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48749B">
      <w:pPr>
        <w:pStyle w:val="6"/>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w:t>
      </w:r>
    </w:p>
    <w:p w14:paraId="624CCB17">
      <w:pPr>
        <w:pStyle w:val="6"/>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福建省政府采购</w:t>
      </w:r>
    </w:p>
    <w:p w14:paraId="48CFE3E9">
      <w:pPr>
        <w:pStyle w:val="6"/>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货物和服务项目</w:t>
      </w:r>
    </w:p>
    <w:p w14:paraId="4F8DE77A">
      <w:pPr>
        <w:pStyle w:val="6"/>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公开招标文件</w:t>
      </w:r>
    </w:p>
    <w:p w14:paraId="5DAE02D4">
      <w:pPr>
        <w:pStyle w:val="6"/>
        <w:spacing w:line="360" w:lineRule="auto"/>
        <w:jc w:val="center"/>
        <w:outlineLvl w:val="2"/>
        <w:rPr>
          <w:rFonts w:hint="eastAsia" w:asciiTheme="minorEastAsia" w:hAnsiTheme="minorEastAsia" w:eastAsiaTheme="minorEastAsia" w:cstheme="minorEastAsia"/>
          <w:b/>
          <w:sz w:val="28"/>
        </w:rPr>
      </w:pPr>
    </w:p>
    <w:p w14:paraId="65006822">
      <w:pPr>
        <w:pStyle w:val="6"/>
        <w:spacing w:line="360" w:lineRule="auto"/>
        <w:jc w:val="center"/>
        <w:outlineLvl w:val="2"/>
        <w:rPr>
          <w:rFonts w:hint="eastAsia" w:asciiTheme="minorEastAsia" w:hAnsiTheme="minorEastAsia" w:eastAsiaTheme="minorEastAsia" w:cstheme="minorEastAsia"/>
          <w:b/>
          <w:sz w:val="28"/>
          <w:lang w:eastAsia="zh-CN"/>
        </w:rPr>
      </w:pPr>
      <w:r>
        <w:rPr>
          <w:rFonts w:hint="eastAsia" w:asciiTheme="minorEastAsia" w:hAnsiTheme="minorEastAsia" w:cstheme="minorEastAsia"/>
          <w:b/>
          <w:sz w:val="28"/>
          <w:lang w:eastAsia="zh-CN"/>
        </w:rPr>
        <w:t>（</w:t>
      </w:r>
      <w:r>
        <w:rPr>
          <w:rFonts w:hint="eastAsia" w:asciiTheme="minorEastAsia" w:hAnsiTheme="minorEastAsia" w:cstheme="minorEastAsia"/>
          <w:b/>
          <w:sz w:val="28"/>
          <w:lang w:val="en-US" w:eastAsia="zh-CN"/>
        </w:rPr>
        <w:t>预公告版招标文件</w:t>
      </w:r>
      <w:r>
        <w:rPr>
          <w:rFonts w:hint="eastAsia" w:asciiTheme="minorEastAsia" w:hAnsiTheme="minorEastAsia" w:cstheme="minorEastAsia"/>
          <w:b/>
          <w:sz w:val="28"/>
          <w:lang w:eastAsia="zh-CN"/>
        </w:rPr>
        <w:t>）</w:t>
      </w:r>
    </w:p>
    <w:p w14:paraId="62EC041F">
      <w:pPr>
        <w:pStyle w:val="6"/>
        <w:spacing w:line="360" w:lineRule="auto"/>
        <w:jc w:val="center"/>
        <w:outlineLvl w:val="2"/>
        <w:rPr>
          <w:rFonts w:hint="eastAsia" w:asciiTheme="minorEastAsia" w:hAnsiTheme="minorEastAsia" w:eastAsiaTheme="minorEastAsia" w:cstheme="minorEastAsia"/>
          <w:b/>
          <w:sz w:val="28"/>
        </w:rPr>
      </w:pPr>
    </w:p>
    <w:p w14:paraId="3AB67350">
      <w:pPr>
        <w:pStyle w:val="6"/>
        <w:spacing w:line="360" w:lineRule="auto"/>
        <w:jc w:val="center"/>
        <w:outlineLvl w:val="2"/>
        <w:rPr>
          <w:rFonts w:hint="eastAsia" w:asciiTheme="minorEastAsia" w:hAnsiTheme="minorEastAsia" w:eastAsiaTheme="minorEastAsia" w:cstheme="minorEastAsia"/>
          <w:b/>
          <w:sz w:val="28"/>
        </w:rPr>
      </w:pPr>
    </w:p>
    <w:p w14:paraId="6C4CF1F0">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项目名称：福建省纤维检验中心2026年重点工业产品检验检测设备更新项目-第一批(二次)</w:t>
      </w:r>
    </w:p>
    <w:p w14:paraId="4B30F6A8">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备案编号：CGXM-2026-350001-06632[2026]06315</w:t>
      </w:r>
    </w:p>
    <w:p w14:paraId="04161420">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项目编号：[350001]MZZJ[GK]2026011-1</w:t>
      </w:r>
    </w:p>
    <w:p w14:paraId="4942FD84">
      <w:pPr>
        <w:pStyle w:val="6"/>
        <w:spacing w:line="360" w:lineRule="auto"/>
        <w:jc w:val="center"/>
        <w:outlineLvl w:val="2"/>
        <w:rPr>
          <w:rFonts w:hint="eastAsia" w:asciiTheme="minorEastAsia" w:hAnsiTheme="minorEastAsia" w:eastAsiaTheme="minorEastAsia" w:cstheme="minorEastAsia"/>
          <w:b/>
          <w:sz w:val="28"/>
        </w:rPr>
      </w:pPr>
    </w:p>
    <w:p w14:paraId="5BE66523">
      <w:pPr>
        <w:pStyle w:val="6"/>
        <w:spacing w:line="360" w:lineRule="auto"/>
        <w:jc w:val="center"/>
        <w:outlineLvl w:val="2"/>
        <w:rPr>
          <w:rFonts w:hint="eastAsia" w:asciiTheme="minorEastAsia" w:hAnsiTheme="minorEastAsia" w:eastAsiaTheme="minorEastAsia" w:cstheme="minorEastAsia"/>
          <w:b/>
          <w:sz w:val="28"/>
        </w:rPr>
      </w:pPr>
    </w:p>
    <w:p w14:paraId="0E17DE5A">
      <w:pPr>
        <w:pStyle w:val="6"/>
        <w:spacing w:line="360" w:lineRule="auto"/>
        <w:jc w:val="center"/>
        <w:outlineLvl w:val="2"/>
        <w:rPr>
          <w:rFonts w:hint="eastAsia" w:asciiTheme="minorEastAsia" w:hAnsiTheme="minorEastAsia" w:eastAsiaTheme="minorEastAsia" w:cstheme="minorEastAsia"/>
          <w:b/>
          <w:sz w:val="28"/>
        </w:rPr>
      </w:pPr>
    </w:p>
    <w:p w14:paraId="0987A080">
      <w:pPr>
        <w:pStyle w:val="6"/>
        <w:spacing w:line="360" w:lineRule="auto"/>
        <w:jc w:val="center"/>
        <w:outlineLvl w:val="2"/>
        <w:rPr>
          <w:rFonts w:hint="eastAsia" w:asciiTheme="minorEastAsia" w:hAnsiTheme="minorEastAsia" w:eastAsiaTheme="minorEastAsia" w:cstheme="minorEastAsia"/>
          <w:b/>
          <w:sz w:val="28"/>
        </w:rPr>
      </w:pPr>
    </w:p>
    <w:p w14:paraId="69C07677">
      <w:pPr>
        <w:pStyle w:val="6"/>
        <w:spacing w:line="360" w:lineRule="auto"/>
        <w:jc w:val="center"/>
        <w:outlineLvl w:val="2"/>
        <w:rPr>
          <w:rFonts w:hint="eastAsia" w:asciiTheme="minorEastAsia" w:hAnsiTheme="minorEastAsia" w:eastAsiaTheme="minorEastAsia" w:cstheme="minorEastAsia"/>
          <w:b/>
          <w:sz w:val="28"/>
        </w:rPr>
      </w:pPr>
    </w:p>
    <w:p w14:paraId="12DA3735">
      <w:pPr>
        <w:pStyle w:val="6"/>
        <w:spacing w:line="360" w:lineRule="auto"/>
        <w:jc w:val="center"/>
        <w:outlineLvl w:val="2"/>
        <w:rPr>
          <w:rFonts w:hint="eastAsia" w:asciiTheme="minorEastAsia" w:hAnsiTheme="minorEastAsia" w:eastAsiaTheme="minorEastAsia" w:cstheme="minorEastAsia"/>
          <w:b/>
          <w:sz w:val="28"/>
        </w:rPr>
      </w:pPr>
    </w:p>
    <w:p w14:paraId="14ABE812">
      <w:pPr>
        <w:pStyle w:val="6"/>
        <w:spacing w:line="360" w:lineRule="auto"/>
        <w:jc w:val="center"/>
        <w:outlineLvl w:val="2"/>
        <w:rPr>
          <w:rFonts w:hint="eastAsia" w:asciiTheme="minorEastAsia" w:hAnsiTheme="minorEastAsia" w:eastAsiaTheme="minorEastAsia" w:cstheme="minorEastAsia"/>
          <w:b/>
          <w:sz w:val="28"/>
        </w:rPr>
      </w:pPr>
    </w:p>
    <w:p w14:paraId="4FF0803C">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采购人：福建省纤维检验中心</w:t>
      </w:r>
    </w:p>
    <w:p w14:paraId="19F10A90">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代理机构：福建省闽咨造价咨询有限公司</w:t>
      </w:r>
    </w:p>
    <w:p w14:paraId="1BECF158">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编制时间：2026年10月</w:t>
      </w:r>
    </w:p>
    <w:p w14:paraId="5EB65709">
      <w:pPr>
        <w:pStyle w:val="6"/>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3CF42D8F">
      <w:pPr>
        <w:pStyle w:val="6"/>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第一章 投标邀请</w:t>
      </w:r>
    </w:p>
    <w:p w14:paraId="438B5C2D">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福建省闽咨造价咨询有限公司 采用公开招标方式组织 福建省纤维检验中心2026年重点工业产品检验检测设备更新项目-第一批(二次) （以下简称：“本项目”）的政府采购活动，现邀请供应商参加投标。</w:t>
      </w:r>
    </w:p>
    <w:p w14:paraId="677EFE81">
      <w:pPr>
        <w:pStyle w:val="6"/>
        <w:spacing w:line="360" w:lineRule="auto"/>
        <w:ind w:firstLine="480"/>
        <w:jc w:val="left"/>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1、备案编号：CGXM-2026-350001-06632[2026]06315</w:t>
      </w:r>
    </w:p>
    <w:p w14:paraId="0A3EE7E9">
      <w:pPr>
        <w:pStyle w:val="6"/>
        <w:spacing w:line="360" w:lineRule="auto"/>
        <w:ind w:firstLine="480"/>
        <w:jc w:val="left"/>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2、项目编号：[350001]MZZJ[GK]2026011-1</w:t>
      </w:r>
    </w:p>
    <w:p w14:paraId="1BA76668">
      <w:pPr>
        <w:pStyle w:val="6"/>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3、预算金额、最高限价：详见《采购标的一览表》。</w:t>
      </w:r>
    </w:p>
    <w:p w14:paraId="0FE68ADE">
      <w:pPr>
        <w:pStyle w:val="6"/>
        <w:spacing w:line="360" w:lineRule="auto"/>
        <w:ind w:firstLine="480"/>
        <w:jc w:val="left"/>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4、招标内容及要求：详见《采购标的一览表》及招标文件第五章。</w:t>
      </w:r>
    </w:p>
    <w:p w14:paraId="7984BD20">
      <w:pPr>
        <w:pStyle w:val="6"/>
        <w:spacing w:line="360" w:lineRule="auto"/>
        <w:ind w:firstLine="480"/>
        <w:jc w:val="left"/>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5、需要落实的政府采购政策</w:t>
      </w:r>
    </w:p>
    <w:p w14:paraId="7ACFE560">
      <w:pPr>
        <w:pStyle w:val="6"/>
        <w:spacing w:line="360" w:lineRule="auto"/>
        <w:ind w:firstLine="96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进口产品：不适用</w:t>
      </w:r>
    </w:p>
    <w:p w14:paraId="54F6C9A3">
      <w:pPr>
        <w:pStyle w:val="6"/>
        <w:spacing w:line="360" w:lineRule="auto"/>
        <w:ind w:firstLine="96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节能产品：适用</w:t>
      </w:r>
    </w:p>
    <w:p w14:paraId="63F07A9E">
      <w:pPr>
        <w:pStyle w:val="6"/>
        <w:spacing w:line="360" w:lineRule="auto"/>
        <w:ind w:firstLine="96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环境标志产品：适用</w:t>
      </w:r>
    </w:p>
    <w:p w14:paraId="1B30E3E1">
      <w:pPr>
        <w:pStyle w:val="6"/>
        <w:spacing w:line="360" w:lineRule="auto"/>
        <w:ind w:firstLine="96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促进中小企业发展的相关政策：</w:t>
      </w:r>
    </w:p>
    <w:p w14:paraId="435F5425">
      <w:pPr>
        <w:pStyle w:val="6"/>
        <w:spacing w:line="360" w:lineRule="auto"/>
        <w:ind w:firstLine="96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采购包1：专门采购包预留</w:t>
      </w:r>
    </w:p>
    <w:p w14:paraId="24DB199E">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面向的企业规模：中小企业</w:t>
      </w:r>
    </w:p>
    <w:p w14:paraId="66403F20">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预留形式：专门采购包预留</w:t>
      </w:r>
    </w:p>
    <w:p w14:paraId="10EB6739">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预留比例：100%</w:t>
      </w:r>
    </w:p>
    <w:p w14:paraId="67051FDF">
      <w:pPr>
        <w:pStyle w:val="6"/>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6、投标人的资格要求</w:t>
      </w:r>
    </w:p>
    <w:p w14:paraId="19408966">
      <w:pPr>
        <w:pStyle w:val="6"/>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6.1法定条件：符合政府采购法第二十二条第一款规定的条件。</w:t>
      </w:r>
    </w:p>
    <w:p w14:paraId="4D0DA314">
      <w:pPr>
        <w:pStyle w:val="6"/>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6.2特定条件：</w:t>
      </w:r>
    </w:p>
    <w:p w14:paraId="558D7E70">
      <w:pPr>
        <w:pStyle w:val="6"/>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tbl>
      <w:tblPr>
        <w:tblStyle w:val="4"/>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410"/>
        <w:gridCol w:w="7440"/>
      </w:tblGrid>
      <w:tr w14:paraId="6D0B0C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3" w:type="pct"/>
          </w:tcPr>
          <w:p w14:paraId="5B8994E3">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资格审查要求概况</w:t>
            </w:r>
          </w:p>
        </w:tc>
        <w:tc>
          <w:tcPr>
            <w:tcW w:w="3776" w:type="pct"/>
          </w:tcPr>
          <w:p w14:paraId="09B0E843">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评审点具体描述</w:t>
            </w:r>
          </w:p>
        </w:tc>
      </w:tr>
      <w:tr w14:paraId="0D86F6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3" w:type="pct"/>
          </w:tcPr>
          <w:p w14:paraId="3D2E538E">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资格承诺函</w:t>
            </w:r>
          </w:p>
        </w:tc>
        <w:tc>
          <w:tcPr>
            <w:tcW w:w="3776" w:type="pct"/>
          </w:tcPr>
          <w:p w14:paraId="11AB541C">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1061A9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3" w:type="pct"/>
          </w:tcPr>
          <w:p w14:paraId="26C48035">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本采购包属于专门面向中小企业采购。</w:t>
            </w:r>
          </w:p>
        </w:tc>
        <w:tc>
          <w:tcPr>
            <w:tcW w:w="3776" w:type="pct"/>
          </w:tcPr>
          <w:p w14:paraId="00D13937">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采购包为专门面向中小企业采购的货物类采购项目，所属行业为工业。根据财库〔2020〕46号第四条“在政府采购活动中，供应商提供的货物、工程或者服务符合下列情形的，享受本办法规定的中小企业扶持政策： 在货物采购项目中，货物由中小企业制造，即货物由中小企业生产且使用该中小企业商号或者注册商标。”残疾人福利性单位、监狱企业视同小型、微型企业。所投产品属于中型、小型、微型企业、残疾人福利性单位或监狱企业制造的，投标时必须根据采购文件格式提供《中小企业声明函》或《残疾人福利性单位声明函》或“省级以上监狱管理局、戒毒管理局（含新疆生产建设兵团）出具的属于监狱企业的证明文件”，否则不予认定。</w:t>
            </w:r>
          </w:p>
        </w:tc>
      </w:tr>
    </w:tbl>
    <w:p w14:paraId="2A151B04">
      <w:pPr>
        <w:pStyle w:val="6"/>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6.3是否接受联合体投标：</w:t>
      </w:r>
    </w:p>
    <w:p w14:paraId="20909C25">
      <w:pPr>
        <w:pStyle w:val="6"/>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采购包1：不接受</w:t>
      </w:r>
    </w:p>
    <w:p w14:paraId="15D227EC">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※根据上述资格要求，电子投标文件中应提交的“投标人的资格及资信证明文件”详见招标文件第四章。</w:t>
      </w:r>
    </w:p>
    <w:p w14:paraId="4A24431D">
      <w:pPr>
        <w:pStyle w:val="6"/>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7、招标文件的获取</w:t>
      </w:r>
    </w:p>
    <w:p w14:paraId="6EEAEA44">
      <w:pPr>
        <w:pStyle w:val="6"/>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7.1、招标文件获取期限：详见招标公告或更正公告，若不一致，以更正公告为准。</w:t>
      </w:r>
    </w:p>
    <w:p w14:paraId="44DADC3B">
      <w:pPr>
        <w:pStyle w:val="6"/>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7.2、在招标文件获取期限内，供应商应通过福建省政府采购网上公开信息系统的注册账号（免费注册）并获取招标文件(请根据项目所在地，登录对应的福建省政府采购网上公开信息系统(即省本级网址/地市分网))，否则投标将被拒绝。</w:t>
      </w:r>
    </w:p>
    <w:p w14:paraId="0F1D59C9">
      <w:pPr>
        <w:pStyle w:val="6"/>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7.3、获取地点及方式：注册账号后，通过福建省政府采购网上公开信息系统以下载方式获取。</w:t>
      </w:r>
    </w:p>
    <w:p w14:paraId="139DAF98">
      <w:pPr>
        <w:pStyle w:val="6"/>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7.4、招标文件售价：0元。</w:t>
      </w:r>
    </w:p>
    <w:p w14:paraId="1631680F">
      <w:pPr>
        <w:pStyle w:val="6"/>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8、投标截止</w:t>
      </w:r>
    </w:p>
    <w:p w14:paraId="10933D75">
      <w:pPr>
        <w:pStyle w:val="6"/>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8.1、投标截止时间：详见招标公告或更正公告，若不一致，以更正公告为准。</w:t>
      </w:r>
    </w:p>
    <w:p w14:paraId="73C6C110">
      <w:pPr>
        <w:pStyle w:val="6"/>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8.2、投标人应在投标截止时间前按照福建省政府采购网上公开信息系统设定的操作流程将电子投标文件上传至福建省政府采购网上公开信息系统，否则投标将被拒绝。</w:t>
      </w:r>
    </w:p>
    <w:p w14:paraId="3F99107C">
      <w:pPr>
        <w:pStyle w:val="6"/>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9、开标时间及地点</w:t>
      </w:r>
    </w:p>
    <w:p w14:paraId="6EBC7BCE">
      <w:pPr>
        <w:pStyle w:val="6"/>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详见招标公告或更正公告，若不一致，以更正公告为准。</w:t>
      </w:r>
    </w:p>
    <w:p w14:paraId="13D30450">
      <w:pPr>
        <w:pStyle w:val="6"/>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10、公告期限</w:t>
      </w:r>
    </w:p>
    <w:p w14:paraId="3BF30ACA">
      <w:pPr>
        <w:pStyle w:val="6"/>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10.1、招标公告的公告期限：自财政部和福建省财政厅指定的政府采购信息发布媒体最先发布公告之日起5个工作日。</w:t>
      </w:r>
    </w:p>
    <w:p w14:paraId="72B07043">
      <w:pPr>
        <w:pStyle w:val="6"/>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10.2、招标文件公告期限：招标文件随同招标公告一并发布，其公告期限与招标公告的公告期限保持一致。</w:t>
      </w:r>
    </w:p>
    <w:p w14:paraId="6C9FDB9B">
      <w:pPr>
        <w:pStyle w:val="6"/>
        <w:spacing w:line="360" w:lineRule="auto"/>
        <w:ind w:firstLine="480"/>
        <w:jc w:val="left"/>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11、采购人：福建省纤维检验中心</w:t>
      </w:r>
    </w:p>
    <w:p w14:paraId="3ECDA1D1">
      <w:pPr>
        <w:pStyle w:val="6"/>
        <w:spacing w:line="360" w:lineRule="auto"/>
        <w:ind w:firstLine="96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地址： 福州市仓山区照屿路17号</w:t>
      </w:r>
    </w:p>
    <w:p w14:paraId="6AFF499D">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邮编： 350000</w:t>
      </w:r>
    </w:p>
    <w:p w14:paraId="5F473CD6">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联系人： 王菲</w:t>
      </w:r>
    </w:p>
    <w:p w14:paraId="64252104">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联系电话： 0591-83562910</w:t>
      </w:r>
    </w:p>
    <w:p w14:paraId="11776F89">
      <w:pPr>
        <w:pStyle w:val="6"/>
        <w:spacing w:line="360" w:lineRule="auto"/>
        <w:ind w:firstLine="480"/>
        <w:jc w:val="left"/>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12、代理机构：福建省闽咨造价咨询有限公司</w:t>
      </w:r>
    </w:p>
    <w:p w14:paraId="7E6EA067">
      <w:pPr>
        <w:pStyle w:val="6"/>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地址： 福建省福州市鼓楼区五四路158号环球广场B区13层</w:t>
      </w:r>
    </w:p>
    <w:p w14:paraId="082E9197">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邮编： 350003</w:t>
      </w:r>
    </w:p>
    <w:p w14:paraId="19D5B370">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联系人： 陈必、黄伟林、俞立燊、郑欣</w:t>
      </w:r>
    </w:p>
    <w:p w14:paraId="48290DF0">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联系电话： 0591-87677863</w:t>
      </w:r>
    </w:p>
    <w:p w14:paraId="22945E27">
      <w:pPr>
        <w:pStyle w:val="6"/>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附1：账户信息</w:t>
      </w:r>
    </w:p>
    <w:tbl>
      <w:tblPr>
        <w:tblStyle w:val="4"/>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854"/>
      </w:tblGrid>
      <w:tr w14:paraId="24EE9E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1101BB28">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投标保证金账户</w:t>
            </w:r>
          </w:p>
        </w:tc>
      </w:tr>
      <w:tr w14:paraId="71A88F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5F00346B">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开户名称： 福建省闽咨造价咨询有限公司</w:t>
            </w:r>
          </w:p>
        </w:tc>
      </w:tr>
      <w:tr w14:paraId="6C3548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01382379">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开户银行：供应商在福建省政府采购网上公开信息系统获取招标文件后，根据其提示自行选择要缴交的投标保证金托管银行。</w:t>
            </w:r>
          </w:p>
        </w:tc>
      </w:tr>
      <w:tr w14:paraId="654D63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52939014">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7739FD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235D9123">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特别提示</w:t>
            </w:r>
          </w:p>
        </w:tc>
      </w:tr>
      <w:tr w14:paraId="152BBB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7612E1CB">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1、投标人应认真核对账户信息，将投标保证金汇入以上账户，并自行承担因汇错投标保证金而产生的一切后果。</w:t>
            </w:r>
          </w:p>
          <w:p w14:paraId="0F296C9F">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2、投标人在转账或电汇的凭证上应按照以下格式注明，以便核对：“（项目编号：***）的投标保证金”。</w:t>
            </w:r>
          </w:p>
        </w:tc>
      </w:tr>
    </w:tbl>
    <w:p w14:paraId="4E6E8834">
      <w:pPr>
        <w:pStyle w:val="6"/>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附2：采购标的一览表</w:t>
      </w:r>
    </w:p>
    <w:p w14:paraId="117D478D">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p w14:paraId="12721948">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采购包预算金额（元）: 3,000,000.00</w:t>
      </w:r>
    </w:p>
    <w:p w14:paraId="69C8140F">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采购包最高限价（元）: 3,000,000.00</w:t>
      </w:r>
    </w:p>
    <w:p w14:paraId="1653F868">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采购包保证金金额（元）: 30,000.00</w:t>
      </w:r>
    </w:p>
    <w:tbl>
      <w:tblPr>
        <w:tblStyle w:val="4"/>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24"/>
        <w:gridCol w:w="1836"/>
        <w:gridCol w:w="1332"/>
        <w:gridCol w:w="1858"/>
        <w:gridCol w:w="1332"/>
        <w:gridCol w:w="1332"/>
        <w:gridCol w:w="1332"/>
      </w:tblGrid>
      <w:tr w14:paraId="1D49DA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8" w:type="pct"/>
          </w:tcPr>
          <w:p w14:paraId="24706F51">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932" w:type="pct"/>
          </w:tcPr>
          <w:p w14:paraId="5A73EC40">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标的名称</w:t>
            </w:r>
          </w:p>
        </w:tc>
        <w:tc>
          <w:tcPr>
            <w:tcW w:w="676" w:type="pct"/>
          </w:tcPr>
          <w:p w14:paraId="2CDB561A">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数量</w:t>
            </w:r>
          </w:p>
        </w:tc>
        <w:tc>
          <w:tcPr>
            <w:tcW w:w="943" w:type="pct"/>
          </w:tcPr>
          <w:p w14:paraId="7F56E3E9">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标的金额 （元）</w:t>
            </w:r>
          </w:p>
        </w:tc>
        <w:tc>
          <w:tcPr>
            <w:tcW w:w="676" w:type="pct"/>
          </w:tcPr>
          <w:p w14:paraId="2C0EDD39">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计量单位</w:t>
            </w:r>
          </w:p>
        </w:tc>
        <w:tc>
          <w:tcPr>
            <w:tcW w:w="676" w:type="pct"/>
          </w:tcPr>
          <w:p w14:paraId="3DB28A15">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所属行业</w:t>
            </w:r>
          </w:p>
        </w:tc>
        <w:tc>
          <w:tcPr>
            <w:tcW w:w="676" w:type="pct"/>
          </w:tcPr>
          <w:p w14:paraId="1AF8B156">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是否允许进口产品</w:t>
            </w:r>
          </w:p>
        </w:tc>
      </w:tr>
      <w:tr w14:paraId="506047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8" w:type="pct"/>
          </w:tcPr>
          <w:p w14:paraId="315F9244">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932" w:type="pct"/>
          </w:tcPr>
          <w:p w14:paraId="7FC62679">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气相色谱串联质谱联用仪</w:t>
            </w:r>
          </w:p>
        </w:tc>
        <w:tc>
          <w:tcPr>
            <w:tcW w:w="676" w:type="pct"/>
          </w:tcPr>
          <w:p w14:paraId="704DD193">
            <w:pPr>
              <w:pStyle w:val="6"/>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2.00</w:t>
            </w:r>
          </w:p>
        </w:tc>
        <w:tc>
          <w:tcPr>
            <w:tcW w:w="943" w:type="pct"/>
          </w:tcPr>
          <w:p w14:paraId="248943F2">
            <w:pPr>
              <w:pStyle w:val="6"/>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3,000,000.00</w:t>
            </w:r>
          </w:p>
        </w:tc>
        <w:tc>
          <w:tcPr>
            <w:tcW w:w="676" w:type="pct"/>
          </w:tcPr>
          <w:p w14:paraId="28E64DE0">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台</w:t>
            </w:r>
          </w:p>
        </w:tc>
        <w:tc>
          <w:tcPr>
            <w:tcW w:w="676" w:type="pct"/>
          </w:tcPr>
          <w:p w14:paraId="4B233ABC">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工业</w:t>
            </w:r>
          </w:p>
        </w:tc>
        <w:tc>
          <w:tcPr>
            <w:tcW w:w="676" w:type="pct"/>
          </w:tcPr>
          <w:p w14:paraId="3AC88B33">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否</w:t>
            </w:r>
          </w:p>
        </w:tc>
      </w:tr>
    </w:tbl>
    <w:p w14:paraId="18610409">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本国产品标准适用范围：</w:t>
      </w:r>
    </w:p>
    <w:p w14:paraId="05AFD125">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tbl>
      <w:tblPr>
        <w:tblStyle w:val="4"/>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29"/>
        <w:gridCol w:w="2463"/>
        <w:gridCol w:w="3695"/>
        <w:gridCol w:w="2463"/>
      </w:tblGrid>
      <w:tr w14:paraId="2BF01E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4" w:type="pct"/>
          </w:tcPr>
          <w:p w14:paraId="0EF29576">
            <w:pPr>
              <w:pStyle w:val="6"/>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1250" w:type="pct"/>
          </w:tcPr>
          <w:p w14:paraId="318BA8DD">
            <w:pPr>
              <w:pStyle w:val="6"/>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采购品目名称</w:t>
            </w:r>
          </w:p>
        </w:tc>
        <w:tc>
          <w:tcPr>
            <w:tcW w:w="1875" w:type="pct"/>
          </w:tcPr>
          <w:p w14:paraId="7666C71C">
            <w:pPr>
              <w:pStyle w:val="6"/>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标的名称</w:t>
            </w:r>
          </w:p>
        </w:tc>
        <w:tc>
          <w:tcPr>
            <w:tcW w:w="1250" w:type="pct"/>
          </w:tcPr>
          <w:p w14:paraId="49951A76">
            <w:pPr>
              <w:pStyle w:val="6"/>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产品名称</w:t>
            </w:r>
          </w:p>
        </w:tc>
      </w:tr>
      <w:tr w14:paraId="5FCE74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4" w:type="pct"/>
          </w:tcPr>
          <w:p w14:paraId="489F7CD1">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250" w:type="pct"/>
          </w:tcPr>
          <w:p w14:paraId="05B66B4F">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色谱仪</w:t>
            </w:r>
          </w:p>
        </w:tc>
        <w:tc>
          <w:tcPr>
            <w:tcW w:w="1875" w:type="pct"/>
          </w:tcPr>
          <w:p w14:paraId="00D6764A">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气相色谱串联质谱联用仪</w:t>
            </w:r>
          </w:p>
        </w:tc>
        <w:tc>
          <w:tcPr>
            <w:tcW w:w="1250" w:type="pct"/>
          </w:tcPr>
          <w:p w14:paraId="2973DB4C">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气相色谱串联质谱联用仪</w:t>
            </w:r>
          </w:p>
        </w:tc>
      </w:tr>
    </w:tbl>
    <w:p w14:paraId="3559C335">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p w14:paraId="74658484">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（1）报价要求：</w:t>
      </w:r>
    </w:p>
    <w:tbl>
      <w:tblPr>
        <w:tblStyle w:val="4"/>
        <w:tblW w:w="4995"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96"/>
        <w:gridCol w:w="1807"/>
        <w:gridCol w:w="1352"/>
        <w:gridCol w:w="1265"/>
        <w:gridCol w:w="1880"/>
        <w:gridCol w:w="1568"/>
        <w:gridCol w:w="1176"/>
      </w:tblGrid>
      <w:tr w14:paraId="7DD661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4" w:type="pct"/>
          </w:tcPr>
          <w:p w14:paraId="28C8215E">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917" w:type="pct"/>
          </w:tcPr>
          <w:p w14:paraId="58B47826">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报价内容</w:t>
            </w:r>
          </w:p>
        </w:tc>
        <w:tc>
          <w:tcPr>
            <w:tcW w:w="686" w:type="pct"/>
          </w:tcPr>
          <w:p w14:paraId="7E3301F7">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计量单位</w:t>
            </w:r>
          </w:p>
        </w:tc>
        <w:tc>
          <w:tcPr>
            <w:tcW w:w="642" w:type="pct"/>
          </w:tcPr>
          <w:p w14:paraId="2313E5A4">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报价单位</w:t>
            </w:r>
          </w:p>
        </w:tc>
        <w:tc>
          <w:tcPr>
            <w:tcW w:w="954" w:type="pct"/>
          </w:tcPr>
          <w:p w14:paraId="2C1D3EF0">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最高限价</w:t>
            </w:r>
          </w:p>
        </w:tc>
        <w:tc>
          <w:tcPr>
            <w:tcW w:w="796" w:type="pct"/>
          </w:tcPr>
          <w:p w14:paraId="23E41C8A">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价款形式</w:t>
            </w:r>
          </w:p>
        </w:tc>
        <w:tc>
          <w:tcPr>
            <w:tcW w:w="597" w:type="pct"/>
          </w:tcPr>
          <w:p w14:paraId="02504DA9">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报价说明</w:t>
            </w:r>
          </w:p>
        </w:tc>
      </w:tr>
      <w:tr w14:paraId="217E66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4" w:type="pct"/>
          </w:tcPr>
          <w:p w14:paraId="07717D34">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917" w:type="pct"/>
          </w:tcPr>
          <w:p w14:paraId="6EBDC5C4">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气相色谱串联质谱联用仪</w:t>
            </w:r>
          </w:p>
        </w:tc>
        <w:tc>
          <w:tcPr>
            <w:tcW w:w="686" w:type="pct"/>
          </w:tcPr>
          <w:p w14:paraId="784496AB">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台</w:t>
            </w:r>
          </w:p>
        </w:tc>
        <w:tc>
          <w:tcPr>
            <w:tcW w:w="642" w:type="pct"/>
          </w:tcPr>
          <w:p w14:paraId="7078D71A">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元</w:t>
            </w:r>
          </w:p>
        </w:tc>
        <w:tc>
          <w:tcPr>
            <w:tcW w:w="954" w:type="pct"/>
          </w:tcPr>
          <w:p w14:paraId="3154799B">
            <w:pPr>
              <w:pStyle w:val="6"/>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3,000,000.00</w:t>
            </w:r>
          </w:p>
        </w:tc>
        <w:tc>
          <w:tcPr>
            <w:tcW w:w="796" w:type="pct"/>
          </w:tcPr>
          <w:p w14:paraId="76151C84">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总价</w:t>
            </w:r>
          </w:p>
        </w:tc>
        <w:tc>
          <w:tcPr>
            <w:tcW w:w="597" w:type="pct"/>
          </w:tcPr>
          <w:p w14:paraId="6CECD412">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w:t>
            </w:r>
          </w:p>
        </w:tc>
      </w:tr>
    </w:tbl>
    <w:p w14:paraId="41B8B1A9">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（2）报价明细要求：</w:t>
      </w:r>
    </w:p>
    <w:p w14:paraId="2FEC91A6">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气相色谱串联质谱联用仪</w:t>
      </w:r>
    </w:p>
    <w:tbl>
      <w:tblPr>
        <w:tblStyle w:val="4"/>
        <w:tblW w:w="4992"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8"/>
        <w:gridCol w:w="1418"/>
        <w:gridCol w:w="1408"/>
        <w:gridCol w:w="1164"/>
        <w:gridCol w:w="1237"/>
        <w:gridCol w:w="1765"/>
        <w:gridCol w:w="882"/>
        <w:gridCol w:w="1326"/>
      </w:tblGrid>
      <w:tr w14:paraId="4796EF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24" w:type="pct"/>
          </w:tcPr>
          <w:p w14:paraId="0E234102">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720" w:type="pct"/>
          </w:tcPr>
          <w:p w14:paraId="0B7ED9AC">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报价明细内容</w:t>
            </w:r>
          </w:p>
        </w:tc>
        <w:tc>
          <w:tcPr>
            <w:tcW w:w="715" w:type="pct"/>
          </w:tcPr>
          <w:p w14:paraId="1B461764">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报价要求</w:t>
            </w:r>
          </w:p>
        </w:tc>
        <w:tc>
          <w:tcPr>
            <w:tcW w:w="591" w:type="pct"/>
          </w:tcPr>
          <w:p w14:paraId="2B884836">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计量单位</w:t>
            </w:r>
          </w:p>
        </w:tc>
        <w:tc>
          <w:tcPr>
            <w:tcW w:w="628" w:type="pct"/>
          </w:tcPr>
          <w:p w14:paraId="3906C911">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报价单位</w:t>
            </w:r>
          </w:p>
        </w:tc>
        <w:tc>
          <w:tcPr>
            <w:tcW w:w="896" w:type="pct"/>
          </w:tcPr>
          <w:p w14:paraId="15BFC386">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最高限价</w:t>
            </w:r>
          </w:p>
        </w:tc>
        <w:tc>
          <w:tcPr>
            <w:tcW w:w="448" w:type="pct"/>
          </w:tcPr>
          <w:p w14:paraId="1CC69DDB">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价款形式</w:t>
            </w:r>
          </w:p>
        </w:tc>
        <w:tc>
          <w:tcPr>
            <w:tcW w:w="673" w:type="pct"/>
          </w:tcPr>
          <w:p w14:paraId="015C0F21">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报价说明</w:t>
            </w:r>
          </w:p>
        </w:tc>
      </w:tr>
      <w:tr w14:paraId="16E7AC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24" w:type="pct"/>
          </w:tcPr>
          <w:p w14:paraId="013E3E14">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720" w:type="pct"/>
          </w:tcPr>
          <w:p w14:paraId="2ECD5522">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气相色谱串联质谱联用仪</w:t>
            </w:r>
          </w:p>
        </w:tc>
        <w:tc>
          <w:tcPr>
            <w:tcW w:w="715" w:type="pct"/>
          </w:tcPr>
          <w:p w14:paraId="0E0F5C24">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气相色谱串联质谱联用仪</w:t>
            </w:r>
          </w:p>
        </w:tc>
        <w:tc>
          <w:tcPr>
            <w:tcW w:w="591" w:type="pct"/>
          </w:tcPr>
          <w:p w14:paraId="45347057">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台</w:t>
            </w:r>
          </w:p>
        </w:tc>
        <w:tc>
          <w:tcPr>
            <w:tcW w:w="628" w:type="pct"/>
          </w:tcPr>
          <w:p w14:paraId="17D805FC">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元</w:t>
            </w:r>
          </w:p>
        </w:tc>
        <w:tc>
          <w:tcPr>
            <w:tcW w:w="896" w:type="pct"/>
          </w:tcPr>
          <w:p w14:paraId="40526966">
            <w:pPr>
              <w:pStyle w:val="6"/>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3,000,000.00</w:t>
            </w:r>
          </w:p>
        </w:tc>
        <w:tc>
          <w:tcPr>
            <w:tcW w:w="448" w:type="pct"/>
          </w:tcPr>
          <w:p w14:paraId="02302400">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总价</w:t>
            </w:r>
          </w:p>
        </w:tc>
        <w:tc>
          <w:tcPr>
            <w:tcW w:w="673" w:type="pct"/>
          </w:tcPr>
          <w:p w14:paraId="56698477">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w:t>
            </w:r>
          </w:p>
        </w:tc>
      </w:tr>
    </w:tbl>
    <w:p w14:paraId="50CC8B10">
      <w:pPr>
        <w:pStyle w:val="6"/>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br w:type="textWrapping"/>
      </w:r>
      <w:r>
        <w:rPr>
          <w:rFonts w:hint="eastAsia" w:asciiTheme="minorEastAsia" w:hAnsiTheme="minorEastAsia" w:eastAsiaTheme="minorEastAsia" w:cstheme="minorEastAsia"/>
        </w:rPr>
        <w:br w:type="page"/>
      </w:r>
    </w:p>
    <w:p w14:paraId="556DD811">
      <w:pPr>
        <w:pStyle w:val="6"/>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第二章 投标人须知前附表</w:t>
      </w:r>
    </w:p>
    <w:p w14:paraId="3048775E">
      <w:pPr>
        <w:pStyle w:val="6"/>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一、投标人须知前附表1</w:t>
      </w:r>
    </w:p>
    <w:tbl>
      <w:tblPr>
        <w:tblStyle w:val="4"/>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89"/>
        <w:gridCol w:w="1492"/>
        <w:gridCol w:w="7473"/>
      </w:tblGrid>
      <w:tr w14:paraId="3CCF83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3"/>
          </w:tcPr>
          <w:p w14:paraId="3E86ADCC">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特别提示：本表与招标文件对应章节的内容若不一致，以本表为准。</w:t>
            </w:r>
          </w:p>
        </w:tc>
      </w:tr>
      <w:tr w14:paraId="6EAE76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1" w:type="pct"/>
          </w:tcPr>
          <w:p w14:paraId="4F4DCD00">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757" w:type="pct"/>
          </w:tcPr>
          <w:p w14:paraId="5D1731AF">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招标文件</w:t>
            </w:r>
          </w:p>
          <w:p w14:paraId="2FDFAA25">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（第三章）</w:t>
            </w:r>
          </w:p>
        </w:tc>
        <w:tc>
          <w:tcPr>
            <w:tcW w:w="3791" w:type="pct"/>
          </w:tcPr>
          <w:p w14:paraId="6FC06338">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编列内容</w:t>
            </w:r>
          </w:p>
        </w:tc>
      </w:tr>
      <w:tr w14:paraId="477DDE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1" w:type="pct"/>
          </w:tcPr>
          <w:p w14:paraId="7B037E4E">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757" w:type="pct"/>
          </w:tcPr>
          <w:p w14:paraId="1F8AD9D3">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w:t>
            </w:r>
          </w:p>
        </w:tc>
        <w:tc>
          <w:tcPr>
            <w:tcW w:w="3791" w:type="pct"/>
          </w:tcPr>
          <w:p w14:paraId="6237BFD3">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是否组织现场考察或召开开标前答疑会：</w:t>
            </w:r>
          </w:p>
          <w:p w14:paraId="5EF82E3C">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采购包1：不组织</w:t>
            </w:r>
          </w:p>
        </w:tc>
      </w:tr>
      <w:tr w14:paraId="1CBC2F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1" w:type="pct"/>
          </w:tcPr>
          <w:p w14:paraId="1BDD81C5">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757" w:type="pct"/>
          </w:tcPr>
          <w:p w14:paraId="7CB002E3">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10.4</w:t>
            </w:r>
          </w:p>
        </w:tc>
        <w:tc>
          <w:tcPr>
            <w:tcW w:w="3791" w:type="pct"/>
          </w:tcPr>
          <w:p w14:paraId="466DCCA5">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投标文件的份数：</w:t>
            </w:r>
          </w:p>
          <w:p w14:paraId="04A473E5">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（1）可读介质（光盘或U盘） 0 份：投标人应将其上传至福建省政府采购网上公开信息系统的电子投标文件在该可读介质中另存 0 份。</w:t>
            </w:r>
          </w:p>
          <w:p w14:paraId="2040FE3C">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（2）电子投标文件：详见投标人须知前附表2《关于电子招标投标活动的专门规定》。</w:t>
            </w:r>
          </w:p>
        </w:tc>
      </w:tr>
      <w:tr w14:paraId="60725D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1" w:type="pct"/>
          </w:tcPr>
          <w:p w14:paraId="48B74985">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757" w:type="pct"/>
          </w:tcPr>
          <w:p w14:paraId="7D0692C9">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10.7-（1）</w:t>
            </w:r>
          </w:p>
        </w:tc>
        <w:tc>
          <w:tcPr>
            <w:tcW w:w="3791" w:type="pct"/>
          </w:tcPr>
          <w:p w14:paraId="63297DEE">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是否允许中标人将本项目的非主体、非关键性工作进行分包：</w:t>
            </w:r>
          </w:p>
          <w:p w14:paraId="76889315">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采购包1：不允许合同分包；</w:t>
            </w:r>
          </w:p>
        </w:tc>
      </w:tr>
      <w:tr w14:paraId="5B0722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1" w:type="pct"/>
          </w:tcPr>
          <w:p w14:paraId="5AFC8130">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757" w:type="pct"/>
          </w:tcPr>
          <w:p w14:paraId="3E1AA64F">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10.8-（1）</w:t>
            </w:r>
          </w:p>
        </w:tc>
        <w:tc>
          <w:tcPr>
            <w:tcW w:w="3791" w:type="pct"/>
          </w:tcPr>
          <w:p w14:paraId="36757091">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投标有效期：投标截止时间起 90 个日历日。</w:t>
            </w:r>
          </w:p>
        </w:tc>
      </w:tr>
      <w:tr w14:paraId="01637E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1" w:type="pct"/>
          </w:tcPr>
          <w:p w14:paraId="0E55CFA0">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757" w:type="pct"/>
          </w:tcPr>
          <w:p w14:paraId="0FE762BB">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12.1</w:t>
            </w:r>
          </w:p>
        </w:tc>
        <w:tc>
          <w:tcPr>
            <w:tcW w:w="3791" w:type="pct"/>
          </w:tcPr>
          <w:p w14:paraId="66260B24">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确定中标候选人名单：</w:t>
            </w:r>
          </w:p>
          <w:p w14:paraId="498304FE">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采购包1：1名</w:t>
            </w:r>
          </w:p>
        </w:tc>
      </w:tr>
      <w:tr w14:paraId="793421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1" w:type="pct"/>
          </w:tcPr>
          <w:p w14:paraId="1F8FF56D">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757" w:type="pct"/>
          </w:tcPr>
          <w:p w14:paraId="5E5D76BA">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12.2</w:t>
            </w:r>
          </w:p>
        </w:tc>
        <w:tc>
          <w:tcPr>
            <w:tcW w:w="3791" w:type="pct"/>
          </w:tcPr>
          <w:p w14:paraId="40A2015A">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本项目中标人的确定（以采购包为单位）：</w:t>
            </w:r>
          </w:p>
          <w:p w14:paraId="6153A983">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 采购人应在政府采购招投标管理办法规定的时限内确定中标人。</w:t>
            </w:r>
          </w:p>
          <w:p w14:paraId="5F6AC1B6">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（2）若出现中标候选人并列情形，则按照下列方式确定中标人：</w:t>
            </w:r>
          </w:p>
          <w:p w14:paraId="16249F89">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①招标文件规定的方式：</w:t>
            </w:r>
          </w:p>
          <w:p w14:paraId="03367E3B">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评标总得分（FA）相同的，按照评标价（即价格扣除后的投标报价）由低到高顺序排列。 若评标总得分（FA）且评标价（即价格扣除后的投标报价）均相同，按技术项（F2）得分高的投标人将被排序在前；若前者仍都相同的，则在有关监督人员的监督下采用随机抽取方法确定排序。</w:t>
            </w:r>
          </w:p>
          <w:p w14:paraId="295AF33D">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②若本款第①点规定方式为“无”，则按照下列方式确定：</w:t>
            </w:r>
          </w:p>
          <w:p w14:paraId="37F456DF">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随机抽取</w:t>
            </w:r>
          </w:p>
          <w:p w14:paraId="1AF39539">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③若本款第①、②点规定方式均为“无”，则按照下列方式确定：随机抽取。</w:t>
            </w:r>
          </w:p>
          <w:p w14:paraId="6F0577FC">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（3）本项目确定的中标人家数：</w:t>
            </w:r>
          </w:p>
          <w:p w14:paraId="6651D0C4">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采购包1：1名</w:t>
            </w:r>
          </w:p>
        </w:tc>
      </w:tr>
      <w:tr w14:paraId="539698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1" w:type="pct"/>
          </w:tcPr>
          <w:p w14:paraId="3AF2835D">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p>
        </w:tc>
        <w:tc>
          <w:tcPr>
            <w:tcW w:w="757" w:type="pct"/>
          </w:tcPr>
          <w:p w14:paraId="4E297091">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13.2</w:t>
            </w:r>
          </w:p>
        </w:tc>
        <w:tc>
          <w:tcPr>
            <w:tcW w:w="3791" w:type="pct"/>
          </w:tcPr>
          <w:p w14:paraId="51E206B0">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合同签订时限： 自中标通知书发出之日起30个日历日内。</w:t>
            </w:r>
          </w:p>
        </w:tc>
      </w:tr>
      <w:tr w14:paraId="78B22E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1" w:type="pct"/>
          </w:tcPr>
          <w:p w14:paraId="27070943">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w:t>
            </w:r>
          </w:p>
        </w:tc>
        <w:tc>
          <w:tcPr>
            <w:tcW w:w="757" w:type="pct"/>
          </w:tcPr>
          <w:p w14:paraId="27CE91C1">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15.1-（2）</w:t>
            </w:r>
          </w:p>
        </w:tc>
        <w:tc>
          <w:tcPr>
            <w:tcW w:w="3791" w:type="pct"/>
          </w:tcPr>
          <w:p w14:paraId="39347A5C">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质疑函原件应采用下列方式提交：书面形式。</w:t>
            </w:r>
          </w:p>
        </w:tc>
      </w:tr>
      <w:tr w14:paraId="568B15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1" w:type="pct"/>
          </w:tcPr>
          <w:p w14:paraId="3A8F0946">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w:t>
            </w:r>
          </w:p>
        </w:tc>
        <w:tc>
          <w:tcPr>
            <w:tcW w:w="757" w:type="pct"/>
          </w:tcPr>
          <w:p w14:paraId="68C1FDC9">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15.4</w:t>
            </w:r>
          </w:p>
        </w:tc>
        <w:tc>
          <w:tcPr>
            <w:tcW w:w="3791" w:type="pct"/>
          </w:tcPr>
          <w:p w14:paraId="2D91DD20">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招标文件的质疑</w:t>
            </w:r>
          </w:p>
          <w:p w14:paraId="01B1318E">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（1）潜在投标人可在质疑时效期间内对招标文件以书面形式提出质疑。</w:t>
            </w:r>
          </w:p>
          <w:p w14:paraId="7DC3B222">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（2）质疑时效期间：应在依法获取招标文件之日起7个工作日内向 福建省闽咨造价咨询有限公司 提出，依法获取招标文件的时间以福建省政府采购网上公开信息系统记载的为准。</w:t>
            </w:r>
          </w:p>
          <w:p w14:paraId="733C9F80">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※除上述规定外，对招标文件提出的质疑还应符合招标文件第三章第15.1条的有关规定。</w:t>
            </w:r>
          </w:p>
        </w:tc>
      </w:tr>
      <w:tr w14:paraId="37A61B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1" w:type="pct"/>
          </w:tcPr>
          <w:p w14:paraId="62BD5EEC">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757" w:type="pct"/>
          </w:tcPr>
          <w:p w14:paraId="566F4D01">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16.1</w:t>
            </w:r>
          </w:p>
        </w:tc>
        <w:tc>
          <w:tcPr>
            <w:tcW w:w="3791" w:type="pct"/>
          </w:tcPr>
          <w:p w14:paraId="36C76A35">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监督管理部门： 福建省财政厅政府采购监督管理办公室 （仅限依法进行政府采购的货物或服务类项目）。</w:t>
            </w:r>
          </w:p>
        </w:tc>
      </w:tr>
      <w:tr w14:paraId="756DF3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1" w:type="pct"/>
          </w:tcPr>
          <w:p w14:paraId="0CCC1D24">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p>
        </w:tc>
        <w:tc>
          <w:tcPr>
            <w:tcW w:w="757" w:type="pct"/>
          </w:tcPr>
          <w:p w14:paraId="594991EB">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18.1</w:t>
            </w:r>
          </w:p>
        </w:tc>
        <w:tc>
          <w:tcPr>
            <w:tcW w:w="3791" w:type="pct"/>
          </w:tcPr>
          <w:p w14:paraId="7DA82641">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财政部和福建省财政厅指定的政府采购信息发布媒体（以下简称：“指定媒体”）：</w:t>
            </w:r>
          </w:p>
          <w:p w14:paraId="765E0D8B">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（1）中国政府采购网，网址www.ccgp.gov.cn。</w:t>
            </w:r>
          </w:p>
          <w:p w14:paraId="0AD351A8">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（2）中国政府采购网福建分网（福建省政府采购网），网址zfcg.czt.fujian.gov.cn。</w:t>
            </w:r>
          </w:p>
          <w:p w14:paraId="75CD22BD">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※若出现上述指定媒体信息不一致情形，应以中国政府采购网福建分网（福建省政府采购网）发布的为准。</w:t>
            </w:r>
          </w:p>
        </w:tc>
      </w:tr>
      <w:tr w14:paraId="7DC7DC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1" w:type="pct"/>
          </w:tcPr>
          <w:p w14:paraId="62BB63D2">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w:t>
            </w:r>
          </w:p>
        </w:tc>
        <w:tc>
          <w:tcPr>
            <w:tcW w:w="757" w:type="pct"/>
          </w:tcPr>
          <w:p w14:paraId="0D94E16B">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19</w:t>
            </w:r>
            <w:bookmarkStart w:id="0" w:name="_GoBack"/>
            <w:bookmarkEnd w:id="0"/>
          </w:p>
        </w:tc>
        <w:tc>
          <w:tcPr>
            <w:tcW w:w="3791" w:type="pct"/>
          </w:tcPr>
          <w:p w14:paraId="75AF9345">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其他事项：</w:t>
            </w:r>
          </w:p>
          <w:p w14:paraId="495A9C6B">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(1)本项目代理服务费：</w:t>
            </w:r>
          </w:p>
          <w:p w14:paraId="2EC2B012">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本项目收取代理服务费</w:t>
            </w:r>
          </w:p>
          <w:p w14:paraId="5EB6DE0B">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代理服务费用收取对象：中标/成交供应商</w:t>
            </w:r>
          </w:p>
          <w:p w14:paraId="334727EB">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代理服务费收费标准：按照各合同包中标金额的差额定率累进法计算：计算标准：100万元以内按照1.5%收取，100-500万元按照1.1%收取，500-1000万元按照0.80%收取，1000-5000万元按照0.50%收取；由中标人在领取中标通知书前以现金、转账等付款方式一次性付清，各投标人报价时需注意。招标代理服务费专户：户名：福建省闽咨造价咨询有限公司；账号：351008010018150009287；开户行：交通银行福建省分行营业部。</w:t>
            </w:r>
          </w:p>
          <w:p w14:paraId="2496AD0F">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(2)其他：</w:t>
            </w:r>
          </w:p>
          <w:p w14:paraId="472BBB49">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远程开标的规定：①本项目支持远程开标，投标人可通过远程线上参与开标，具体系统操作指南详见福建省政府采购网首页上相关操作手册。②本项目开标过程中解密及远程签章的操作时限均为一个采购包30分钟，请投标人务必密切关注实时开标流程，完成远程解密、远程签章。③投标人应确保自身设施、设备、网络环境状况良好，在开标过程中因投标人自身原因未在规定的操作时间内完成投标文件的解密，逾期未解密的，视为自行放弃投标。投标人未在规定的操作时间内完成远程签章的，视为默认开标结果。④在开标过程中，因系统故障等导致无法继续进行开标的，投标人须配合等待故障处理，待故障解除后继续开标。 2.2无效投标及废标条款：以下为可能导致无效投标或废标的条款，具体内容详见招标文件各章节，请各投标人认真查看对照。①出现投标人须知前附表2关于电子招标投标活动的专门规定中投标无效规定的；②出现第三章投标无效规定的；③出现第四章投标无效规定的；④出现第五章招标内容及要求投标无效规定的；⑤出现第五章招标内容及要求中“★”标示的内容为负偏离的；⑥符合专业条件的投标人或者对招标文件作实质响应的投标人不足三家的；⑦出现影响采购公正的违法、违规行为的；⑧投标人的报价均超过了采购预算或最高限价，采购人不能支付的；⑨因重大变故，采购任务取消的。 2.3质疑受理的其它要求：在法定质疑期内质疑人须一次性提出针对同一采购程序环节的质疑，二（多）次质疑不予受理。质疑人递交质疑函时还应出具质疑人已在福建省政府采购网上公开信息系统上获取招标文件的证明文件（体现查看时间或获取招标文件时间）【查看时间或获取招标文件时间以福建省政府采购网上公开信息系统记载为准】。</w:t>
            </w:r>
          </w:p>
        </w:tc>
      </w:tr>
      <w:tr w14:paraId="305BD7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08" w:type="pct"/>
            <w:gridSpan w:val="2"/>
          </w:tcPr>
          <w:p w14:paraId="6F8AABD1">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w:t>
            </w:r>
          </w:p>
        </w:tc>
        <w:tc>
          <w:tcPr>
            <w:tcW w:w="3791" w:type="pct"/>
          </w:tcPr>
          <w:p w14:paraId="0F63D259">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后有投标人须知前附表2，请勿遗漏。</w:t>
            </w:r>
          </w:p>
        </w:tc>
      </w:tr>
    </w:tbl>
    <w:p w14:paraId="4CCDFC35">
      <w:pPr>
        <w:pStyle w:val="6"/>
        <w:spacing w:line="360" w:lineRule="auto"/>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二、投标人须知前附表2</w:t>
      </w:r>
    </w:p>
    <w:tbl>
      <w:tblPr>
        <w:tblStyle w:val="4"/>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98"/>
        <w:gridCol w:w="8656"/>
      </w:tblGrid>
      <w:tr w14:paraId="336763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2"/>
          </w:tcPr>
          <w:p w14:paraId="6A1A1878">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关于电子招标投标活动的专门规定</w:t>
            </w:r>
          </w:p>
        </w:tc>
      </w:tr>
      <w:tr w14:paraId="577BB5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08" w:type="pct"/>
          </w:tcPr>
          <w:p w14:paraId="7B0733B4">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4391" w:type="pct"/>
          </w:tcPr>
          <w:p w14:paraId="29CD753A">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编列内容</w:t>
            </w:r>
          </w:p>
        </w:tc>
      </w:tr>
      <w:tr w14:paraId="358D1D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08" w:type="pct"/>
          </w:tcPr>
          <w:p w14:paraId="7CEF6F64">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4391" w:type="pct"/>
          </w:tcPr>
          <w:p w14:paraId="537A3BA0">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（1）电子招标投标活动的专门规定适用本项目电子招标投标活动。</w:t>
            </w:r>
          </w:p>
          <w:p w14:paraId="4CE99C8A">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（2）将招标文件</w:t>
            </w:r>
          </w:p>
          <w:p w14:paraId="1EC9EB76">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的内容修正为下列内容：</w:t>
            </w:r>
          </w:p>
          <w:p w14:paraId="0E937E12">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后适用本项目的电子招标投标活动。</w:t>
            </w:r>
          </w:p>
          <w:p w14:paraId="7873773C">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（3）将下列内容增列为招标文件的组成部分（以下简称：“增列内容”）适用本项目的电子招标投标活动，若增列内容与招标文件其他章节内容有冲突，应以增列内容为准：</w:t>
            </w:r>
          </w:p>
          <w:p w14:paraId="171479CA">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①电子招标投标活动的具体操作流程以福建省政府采购网上公开信息系统设定的为准。</w:t>
            </w:r>
          </w:p>
          <w:p w14:paraId="2C0534CB">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②关于电子投标文件：</w:t>
            </w:r>
          </w:p>
          <w:p w14:paraId="105D0448">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a.投标人应按照福建省政府采购网上公开信息系统设定的评审节点编制电子投标文件，否则资格审查小组、评标委员会将按照不利于投标人的内容进行认定。</w:t>
            </w:r>
          </w:p>
          <w:p w14:paraId="440F9730">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7F021B42">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③关于证明材料或资料：</w:t>
            </w:r>
          </w:p>
          <w:p w14:paraId="306AD3A3">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2144A264">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b.若投标人提供注明“复印件无效”或“复印无效”的证明材料或资料，应结合上文a条款进行判定，若招标文件未要求投标人提供原件，投标人提供原件，复印件（含扫描件）均视为满足招标文件要求。</w:t>
            </w:r>
          </w:p>
          <w:p w14:paraId="22627CC9">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④关于“全称”、“投标人代表签字”及“加盖单位公章”：</w:t>
            </w:r>
          </w:p>
          <w:p w14:paraId="1FC9A343">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a.在电子投标文件中，涉及“全称”和“投标人代表签字”的内容可使用打字录入方式完成。</w:t>
            </w:r>
          </w:p>
          <w:p w14:paraId="63672E3C">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b.在电子投标文件中，涉及“加盖单位公章”的内容应使用投标人的CA证书完成，否则投标无效。</w:t>
            </w:r>
          </w:p>
          <w:p w14:paraId="1EF76F6B">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c.在电子投标文件中，若投标人按照本增列内容第④点第b项规定加盖其单位公章，则出现无全称、或投标人代表未签字等情形，不视为投标无效。</w:t>
            </w:r>
          </w:p>
          <w:p w14:paraId="0C8FF3B3">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⑤关于投标人的CA证书：</w:t>
            </w:r>
          </w:p>
          <w:p w14:paraId="5F6F4CF8">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a.投标人的CA证书应在系统规定时间内使用CA证书进行电子投标文件的解密操作，逾期未解密的视为放弃投标。</w:t>
            </w:r>
          </w:p>
          <w:p w14:paraId="0A9D23B2">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b.投标人的CA证书可采用信封（包括但不限于：信封、档案袋、文件袋等）作为外包装进行单独包装。外包装密封、不密封皆可。</w:t>
            </w:r>
          </w:p>
          <w:p w14:paraId="3B1D23B3">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c.投标人的CA证书或外包装应标记“项目名称、项目编号、投标人的全称”等内容，以方便识别、使用。</w:t>
            </w:r>
          </w:p>
          <w:p w14:paraId="13378D16">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d.投标人的CA证书应能正常、有效使用，否则产生不利后果由投标人承担责任。</w:t>
            </w:r>
          </w:p>
          <w:p w14:paraId="1E6D4F23">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⑥关于投标截止时间过后</w:t>
            </w:r>
          </w:p>
          <w:p w14:paraId="39CE0108">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a.未按招标文件规定提交投标保证金的，其投标将按无效投标处理。</w:t>
            </w:r>
          </w:p>
          <w:p w14:paraId="262DA63F">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b.有下列情形之一的，其投标无效,其保证金不予退还或通过投标保函进行索赔：</w:t>
            </w:r>
          </w:p>
          <w:p w14:paraId="058FD711">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b1不同投标人的电子投标文件具有相同内部识别码；</w:t>
            </w:r>
          </w:p>
          <w:p w14:paraId="6B16D7C8">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b2不同投标人的投标保证金从同一单位或个人的账户转出；</w:t>
            </w:r>
          </w:p>
          <w:p w14:paraId="10F53A79">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b3投标人的投标保证金同一采购包下有其他投标人提交的投标保证金；</w:t>
            </w:r>
          </w:p>
          <w:p w14:paraId="5F7C8643">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b4不同投标人存在串通投标的其他情形。</w:t>
            </w:r>
          </w:p>
          <w:p w14:paraId="6FB4881D">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⑦接受联合体投标且投标人为联合体的，投标人应由“联合体牵头方”完成福建省政府采购网上公开信息系统设定的具体操作流程（包括但不限于：招标文件获取、提交投标保证金、编制电子投标文件等）。</w:t>
            </w:r>
          </w:p>
          <w:p w14:paraId="10402666">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⑧其他：</w:t>
            </w:r>
          </w:p>
          <w:p w14:paraId="14136A58">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r>
    </w:tbl>
    <w:p w14:paraId="3FD99C57">
      <w:pPr>
        <w:pStyle w:val="6"/>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6CEE8B5D">
      <w:pPr>
        <w:pStyle w:val="6"/>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第三章 投标人须知</w:t>
      </w:r>
    </w:p>
    <w:p w14:paraId="18F5C08B">
      <w:pPr>
        <w:pStyle w:val="6"/>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一、总则</w:t>
      </w:r>
    </w:p>
    <w:p w14:paraId="48A4C109">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1、适用范围</w:t>
      </w:r>
    </w:p>
    <w:p w14:paraId="1A823EE9">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1.1适用于招标文件载明项目的政府采购活动（以下简称：“本次采购活动”）。</w:t>
      </w:r>
    </w:p>
    <w:p w14:paraId="154738D1">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2、定义</w:t>
      </w:r>
    </w:p>
    <w:p w14:paraId="423FBAE9">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2.1“采购标的”指招标文件载明的需要采购的货物或服务。</w:t>
      </w:r>
    </w:p>
    <w:p w14:paraId="46C4FC68">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2.2“潜在投标人”指按照招标文件第一章第7条规定获取招标文件且有意向参加本项目投标的供应商。</w:t>
      </w:r>
    </w:p>
    <w:p w14:paraId="205B374F">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2.3“投标人”指按照招标文件第一章第7条规定获取招标文件并参加本项目投标的供应商。</w:t>
      </w:r>
    </w:p>
    <w:p w14:paraId="76F4C401">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2.4“单位负责人”指单位法定代表人或法律、法规规定代表单位行使职权的主要负责人。</w:t>
      </w:r>
    </w:p>
    <w:p w14:paraId="0ACCECBF">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2.5“投标人代表”指投标人的单位负责人或“单位负责人授权书”中载明的接受授权方。</w:t>
      </w:r>
    </w:p>
    <w:p w14:paraId="377AA000">
      <w:pPr>
        <w:pStyle w:val="6"/>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二、投标人</w:t>
      </w:r>
    </w:p>
    <w:p w14:paraId="31656318">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3、合格投标人</w:t>
      </w:r>
    </w:p>
    <w:p w14:paraId="5374FB5A">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3.1一般规定</w:t>
      </w:r>
    </w:p>
    <w:p w14:paraId="66204296">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14:paraId="475459BF">
      <w:pPr>
        <w:pStyle w:val="6"/>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714CBE36">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（2）投标人的资格要求：详见招标文件第一章。</w:t>
      </w:r>
    </w:p>
    <w:p w14:paraId="565639F0">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3.2若本项目接受联合体投标且投标人为联合体，则联合体各方应遵守本章第3.1条规定，同时还应遵守下列规定：</w:t>
      </w:r>
    </w:p>
    <w:p w14:paraId="7760C4EE">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（1）联合体各方应提交联合体协议，联合体协议应符合招标文件规定。</w:t>
      </w:r>
    </w:p>
    <w:p w14:paraId="7220020C">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（2）联合体各方不得再单独参加或与其他供应商另外组成联合体参加同一合同项下的投标。</w:t>
      </w:r>
    </w:p>
    <w:p w14:paraId="70D7536E">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（3）联合体各方应共同与采购人签订政府采购合同，就政府采购合同约定的事项对采购人承担连带责任。</w:t>
      </w:r>
    </w:p>
    <w:p w14:paraId="30723AE8">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2BF40CAA">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（5）联合体一方放弃中标的，视为联合体整体放弃中标，联合体各方承担连带责任。</w:t>
      </w:r>
    </w:p>
    <w:p w14:paraId="728CB64A">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（6）如本项目不接受联合体投标而投标人为联合体的，或者本项目接受联合体投标但投标人组成的联合体不符合本章第3.2条规定的，投标无效。</w:t>
      </w:r>
    </w:p>
    <w:p w14:paraId="06C76EA0">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4、投标费用</w:t>
      </w:r>
    </w:p>
    <w:p w14:paraId="0B4D3AF0">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4.1除招标文件另有规定外，投标人应自行承担其参加本项目投标所涉及的一切费用。</w:t>
      </w:r>
    </w:p>
    <w:p w14:paraId="7C6F5A2E">
      <w:pPr>
        <w:pStyle w:val="6"/>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三、招标</w:t>
      </w:r>
    </w:p>
    <w:p w14:paraId="358A0517">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5、招标文件</w:t>
      </w:r>
    </w:p>
    <w:p w14:paraId="34F2F39D">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5.1招标文件由下述部分组成：</w:t>
      </w:r>
    </w:p>
    <w:p w14:paraId="7323235E">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（1）投标邀请</w:t>
      </w:r>
    </w:p>
    <w:p w14:paraId="04B779BD">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（2）投标人须知前附表（表1、2）</w:t>
      </w:r>
    </w:p>
    <w:p w14:paraId="05C75126">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（3）投标人须知</w:t>
      </w:r>
    </w:p>
    <w:p w14:paraId="0E862BDD">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（4）资格审查与评标</w:t>
      </w:r>
    </w:p>
    <w:p w14:paraId="0875E8C7">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（5）招标内容及要求</w:t>
      </w:r>
    </w:p>
    <w:p w14:paraId="29B0A10A">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（6）政府采购合同（参考文本）</w:t>
      </w:r>
    </w:p>
    <w:p w14:paraId="0BFA36CC">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（7）电子投标文件格式</w:t>
      </w:r>
    </w:p>
    <w:p w14:paraId="78AEBDCC">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（8）按照招标文件规定作为招标文件组成部分的其他内容（若有）</w:t>
      </w:r>
    </w:p>
    <w:p w14:paraId="08EE3992">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5.2招标文件的澄清或修改</w:t>
      </w:r>
    </w:p>
    <w:p w14:paraId="648535C4">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 福建省闽咨造价咨询有限公司 可对已发出的招标文件进行必要的澄清或修改，但不得对招标文件载明的采购标的和投标人的资格要求进行改变。</w:t>
      </w:r>
    </w:p>
    <w:p w14:paraId="1C1E2125">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（2）除本章第5.2条第（3）款规定情形外，澄清或修改的内容可能影响电子投标文件编制的， 福建省闽咨造价咨询有限公司 将在投标截止时间至少15个日历日前，在招标文件载明的指定媒体以更正公告的形式发布澄清或修改的内容。不足15个日历日的， 福建省闽咨造价咨询有限公司 将顺延投标截止时间及开标时间， 福建省闽咨造价咨询有限公司 和投标人受原投标截止时间及开标时间制约的所有权利和义务均延长至新的投标截止时间及开标时间。</w:t>
      </w:r>
    </w:p>
    <w:p w14:paraId="256C1547">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（3）澄清或修改的内容可能改变招标文件载明的采购标的和投标人的资格要求的，本次采购活动结束， 福建省闽咨造价咨询有限公司 将依法组织后续采购活动（包括但不限于：重新招标、采用其他方式采购等）。</w:t>
      </w:r>
    </w:p>
    <w:p w14:paraId="184FF96B">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6、现场考察或开标前答疑会</w:t>
      </w:r>
    </w:p>
    <w:p w14:paraId="1FAEAD33">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6.1是否组织现场考察或召开开标前答疑会：详见招标文件第二章。</w:t>
      </w:r>
    </w:p>
    <w:p w14:paraId="677E6DE3">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7、更正公告</w:t>
      </w:r>
    </w:p>
    <w:p w14:paraId="0094015D">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7.1若 福建省闽咨造价咨询有限公司 发布更正公告，则更正公告及其所发布的内容或信息（包括但不限于：招标文件的澄清或修改、现场考察或答疑会的有关事宜等）作为招标文件组成部分，对投标人具有约束力。</w:t>
      </w:r>
    </w:p>
    <w:p w14:paraId="29E29ECD">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7.2更正公告作为 福建省闽咨造价咨询有限公司 通知所有潜在投标人的书面形式。</w:t>
      </w:r>
    </w:p>
    <w:p w14:paraId="1E5216A3">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8、终止公告</w:t>
      </w:r>
    </w:p>
    <w:p w14:paraId="540EC0D5">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8.1若出现因重大变故导致采购任务取消情形， 福建省闽咨造价咨询有限公司 可终止招标并发布终止公告。</w:t>
      </w:r>
    </w:p>
    <w:p w14:paraId="59BF1E47">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8.2终止公告作为 福建省闽咨造价咨询有限公司 通知所有潜在投标人的书面形式。</w:t>
      </w:r>
    </w:p>
    <w:p w14:paraId="6DAF31EE">
      <w:pPr>
        <w:pStyle w:val="6"/>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四、投标</w:t>
      </w:r>
    </w:p>
    <w:p w14:paraId="4544B704">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9、投标</w:t>
      </w:r>
    </w:p>
    <w:p w14:paraId="72C3B0DE">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9.1投标人可对招标文件载明的全部或部分采购包进行投标。</w:t>
      </w:r>
    </w:p>
    <w:p w14:paraId="0D0B020A">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9.2投标人应对同一个采购包内的所有内容进行完整投标，否则投标无效。</w:t>
      </w:r>
    </w:p>
    <w:p w14:paraId="0DD26B4F">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9.3投标人代表只能接受一个投标人的授权参加投标，否则投标无效。</w:t>
      </w:r>
    </w:p>
    <w:p w14:paraId="74336E7E">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9.4单位负责人为同一人或存在直接控股、管理关系的不同供应商，不得同时参加同一合同项下的投标，否则投标无效。</w:t>
      </w:r>
    </w:p>
    <w:p w14:paraId="12DC4BD2">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9.5为本项目提供整体设计、规范编制或项目管理、监理、检测等服务的供应商，不得参加本项目除整体设计、规范编制和项目管理、监理、检测等服务外的采购活动，否则投标无效。</w:t>
      </w:r>
    </w:p>
    <w:p w14:paraId="01874090">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9.6列入失信被执行人、重大税收违法案件当事人名单、政府采购严重违法失信行为记录名单及其他不符合政府采购法第二十二条规定条件的供应商，不得参加投标，否则投标无效。</w:t>
      </w:r>
    </w:p>
    <w:p w14:paraId="3CB82ACF">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9.7有下列情形之一的，视为投标人串通投标，其投标无效：</w:t>
      </w:r>
    </w:p>
    <w:p w14:paraId="51E3ECA5">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（1）不同投标人的电子投标文件由同一单位或个人编制；</w:t>
      </w:r>
    </w:p>
    <w:p w14:paraId="7E2B94C6">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（2）不同投标人委托同一单位或个人办理投标事宜；</w:t>
      </w:r>
    </w:p>
    <w:p w14:paraId="79D3A2F2">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（3）不同投标人的电子投标文件载明的项目管理成员或联系人员为同一人；</w:t>
      </w:r>
    </w:p>
    <w:p w14:paraId="1155E664">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（4）不同投标人的电子投标文件异常一致或投标报价呈规律性差异；</w:t>
      </w:r>
    </w:p>
    <w:p w14:paraId="78F8F5BB">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（5）不同投标人的电子投标文件相互混装；</w:t>
      </w:r>
    </w:p>
    <w:p w14:paraId="74F731B3">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（6）不同投标人的投标保证金从同一单位或个人的账户转出；</w:t>
      </w:r>
    </w:p>
    <w:p w14:paraId="6F066F30">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（7）有关法律、法规和规章及招标文件规定的其他串通投标情形。</w:t>
      </w:r>
    </w:p>
    <w:p w14:paraId="75FED48C">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10、电子投标文件</w:t>
      </w:r>
    </w:p>
    <w:p w14:paraId="7DEB713C">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10.1电子投标文件的编制</w:t>
      </w:r>
    </w:p>
    <w:p w14:paraId="0AF19276">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（1）投标人应先仔细阅读招标文件的全部内容后，再进行电子投标文件的编制。</w:t>
      </w:r>
    </w:p>
    <w:p w14:paraId="1372FD4D">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（2）电子投标文件应按照本章第10.2条规定编制其组成部分。</w:t>
      </w:r>
    </w:p>
    <w:p w14:paraId="1688D2B1">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（3）电子投标文件应满足招标文件提出的实质性要求和条件，并保证其所提交的全部资料是不可割离且真实、有效、准确、完整和不具有任何误导性的，否则造成不利后果由投标人承担责任。</w:t>
      </w:r>
    </w:p>
    <w:p w14:paraId="596E9665">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10.2电子投标文件由下述部分组成：</w:t>
      </w:r>
    </w:p>
    <w:p w14:paraId="0FADC384">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（1）资格及资信证明部分</w:t>
      </w:r>
    </w:p>
    <w:p w14:paraId="7A42CBD0">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①投标函</w:t>
      </w:r>
    </w:p>
    <w:p w14:paraId="47C83B7B">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②投标人的资格及资信证明文件</w:t>
      </w:r>
    </w:p>
    <w:p w14:paraId="0E3D4569">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③投标保证金</w:t>
      </w:r>
    </w:p>
    <w:p w14:paraId="50F17A5F">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（2）报价部分</w:t>
      </w:r>
    </w:p>
    <w:p w14:paraId="4FF5B5FF">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①开标（报价）一览表</w:t>
      </w:r>
    </w:p>
    <w:p w14:paraId="3BA4E1D7">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②投标（响应）报价明细表</w:t>
      </w:r>
    </w:p>
    <w:p w14:paraId="4D940BA3">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③招标文件规定的价格扣除证明材料（若有）</w:t>
      </w:r>
    </w:p>
    <w:p w14:paraId="7A2F6D8A">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④招标文件规定的加分证明材料（若有）</w:t>
      </w:r>
    </w:p>
    <w:p w14:paraId="684F05F8">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（3）技术商务部分</w:t>
      </w:r>
    </w:p>
    <w:p w14:paraId="660939FB">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①标的说明一览表</w:t>
      </w:r>
    </w:p>
    <w:p w14:paraId="73033B3A">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②技术和服务要求响应表</w:t>
      </w:r>
    </w:p>
    <w:p w14:paraId="1CCB8F27">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③商务条件响应表</w:t>
      </w:r>
    </w:p>
    <w:p w14:paraId="2FC08766">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④投标人提交的其他资料（若有）</w:t>
      </w:r>
    </w:p>
    <w:p w14:paraId="7B77860B">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⑤招标文件规定作为电子投标文件组成部分的其他内容（若有）</w:t>
      </w:r>
    </w:p>
    <w:p w14:paraId="03B67F8B">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10.3电子投标文件的语言</w:t>
      </w:r>
    </w:p>
    <w:p w14:paraId="360E1A6D">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（1）除招标文件另有规定外，电子投标文件应使用中文文本，若有不同文本，以中文文本为准。</w:t>
      </w:r>
    </w:p>
    <w:p w14:paraId="1C55BC3F">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4D357016">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10.4投标文件的份数：详见招标文件第二章。</w:t>
      </w:r>
    </w:p>
    <w:p w14:paraId="68229476">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10.5电子投标文件的格式</w:t>
      </w:r>
    </w:p>
    <w:p w14:paraId="77EFD487">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（1）除招标文件另有规定外，电子投标文件应使用招标文件第七章规定的格式。</w:t>
      </w:r>
    </w:p>
    <w:p w14:paraId="5E07EC31">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（2）除招标文件另有规定外，电子投标文件应使用不能擦去的墨料或墨水打印、书写或复印。</w:t>
      </w:r>
    </w:p>
    <w:p w14:paraId="1E807863">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（3）除招标文件另有规定外，电子投标文件应使用人民币作为计量货币。</w:t>
      </w:r>
    </w:p>
    <w:p w14:paraId="5F498741">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（4）除招标文件另有规定外，签署、盖章应遵守下列规定：</w:t>
      </w:r>
    </w:p>
    <w:p w14:paraId="050FBC37">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①电子投标文件应加盖投标人的单位公章。若投标人代表为单位授权的委托代理人，应提供“单位授权书”。</w:t>
      </w:r>
    </w:p>
    <w:p w14:paraId="5FE5F545">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②电子投标文件应没有涂改或行间插字，除非这些改动是根据 福建省闽咨造价咨询有限公司 的指示进行的，或是为改正投标人造成的应修改的错误而进行的。若有前述改动，应按照下列规定之一对改动处进行处理：</w:t>
      </w:r>
    </w:p>
    <w:p w14:paraId="708B47E4">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a.投标人代表签字确认；</w:t>
      </w:r>
    </w:p>
    <w:p w14:paraId="2ECEA360">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b.加盖投标人的单位公章或校正章。</w:t>
      </w:r>
    </w:p>
    <w:p w14:paraId="265CD895">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10.6投标报价</w:t>
      </w:r>
    </w:p>
    <w:p w14:paraId="48A3611D">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（1）投标报价超出最高限价将导致投标无效。</w:t>
      </w:r>
    </w:p>
    <w:p w14:paraId="6962F50A">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（2）最高限价由采购人根据价格测算情况，在预算金额的额度内合理设定。最高限价不得超出预算金额。</w:t>
      </w:r>
    </w:p>
    <w:p w14:paraId="38424091">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（3）除招标文件另有规定外，电子投标文件不能出现任何选择性的投标报价，即每一个采购包和品目号的采购标的都只能有一个投标报价。任何选择性的投标报价将导致投标无效。</w:t>
      </w:r>
    </w:p>
    <w:p w14:paraId="68C952EB">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10.7分包</w:t>
      </w:r>
    </w:p>
    <w:p w14:paraId="78C101E0">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（1）是否允许中标人将本项目的非主体、非关键性工作进行分包：详见招标文件第二章。</w:t>
      </w:r>
    </w:p>
    <w:p w14:paraId="667E7AED">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5E7E3CA1">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（3）招标文件允许中标人将非主体、非关键性工作进行分包的项目，有下列情形之一的，中标人不得分包：</w:t>
      </w:r>
    </w:p>
    <w:p w14:paraId="78362A09">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①电子投标文件中未载明分包承担主体；</w:t>
      </w:r>
    </w:p>
    <w:p w14:paraId="73EFB2B7">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②电子投标文件载明的分包承担主体不具备相应资质条件；</w:t>
      </w:r>
    </w:p>
    <w:p w14:paraId="36C4C283">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③电子投标文件载明的分包承担主体拟再次分包；</w:t>
      </w:r>
    </w:p>
    <w:p w14:paraId="5843F32A">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④享受中小企业扶持政策获得政府采购合同的，小微企业不得将合同分包给大中型企业，中型企业不得将合同分包给大型企业。</w:t>
      </w:r>
    </w:p>
    <w:p w14:paraId="0C16892B">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10.8投标有效期</w:t>
      </w:r>
    </w:p>
    <w:p w14:paraId="79B62C56">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（1）招标文件载明的投标有效期：详见招标文件第二章。</w:t>
      </w:r>
    </w:p>
    <w:p w14:paraId="62216833">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（2）电子投标文件承诺的投标有效期不得少于招标文件载明的投标有效期，否则投标无效。</w:t>
      </w:r>
    </w:p>
    <w:p w14:paraId="517D3985">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（3）根据本次采购活动的需要， 福建省闽咨造价咨询有限公司 可于投标有效期届满之前书面要求投标人延长投标有效期，投标人应在 福建省闽咨造价咨询有限公司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3BB06AD2">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10.9投标保证金</w:t>
      </w:r>
    </w:p>
    <w:p w14:paraId="5C661613">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（1）投标保证金作为投标人按照招标文件规定履行相应投标责任、义务的约束及担保。</w:t>
      </w:r>
    </w:p>
    <w:p w14:paraId="6CF9A613">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（2）投标人以电子保函形式提交投标保证金的，保函的有效期应等于或长于电子投标文件承诺的投标有效期，否则投标无效。</w:t>
      </w:r>
    </w:p>
    <w:p w14:paraId="5EDE711E">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（3）提交</w:t>
      </w:r>
    </w:p>
    <w:p w14:paraId="6AE8B065">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①投标人以汇款形式缴纳投标保证金的，应从其银行账户（基本存款账户）按照下列方式：公对公转账方式向招标文件载明的投标保证金账户提交投标保证金，具体金额详见招标文件第一章。</w:t>
      </w:r>
    </w:p>
    <w:p w14:paraId="5B340B60">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7F7DA9E5">
      <w:pPr>
        <w:pStyle w:val="6"/>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③其他形式：</w:t>
      </w:r>
    </w:p>
    <w:p w14:paraId="334CA790">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p w14:paraId="4C91A0BC">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④若本项目接受联合体投标且投标人为联合体，则联合体中的牵头方应按照本章第10.9条第（3）款第①、②、③点规定提交投标保证金。</w:t>
      </w:r>
    </w:p>
    <w:p w14:paraId="05CDBE5C">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※除招标文件另有规定外，未按照上述规定提交投标保证金将导致资格审查不合格。</w:t>
      </w:r>
    </w:p>
    <w:p w14:paraId="15E8C49E">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（4）退还</w:t>
      </w:r>
    </w:p>
    <w:p w14:paraId="283FECE9">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①在投标截止时间前撤回已提交的电子投标文件的投标人，其投标保证金将在 福建省闽咨造价咨询有限公司 收到投标人书面撤回通知之日起5个工作日内退回原账户。</w:t>
      </w:r>
    </w:p>
    <w:p w14:paraId="07785087">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②未中标人的投标保证金将在中标通知书发出之日起5个工作日内退回原账户。</w:t>
      </w:r>
    </w:p>
    <w:p w14:paraId="79048891">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③中标人的投标保证金将在政府采购合同签订之日起5个工作日内退回原账户；合同签订之日以福建省政府采购网上公开信息系统记载的为准。</w:t>
      </w:r>
    </w:p>
    <w:p w14:paraId="2190DBCC">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④终止招标的， 福建省闽咨造价咨询有限公司 将在终止公告发布之日起5个工作日内退回已收取的投标保证金及其在银行产生的孳息。</w:t>
      </w:r>
    </w:p>
    <w:p w14:paraId="16E1C133">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⑤除招标文件另有规定外，质疑或投诉涉及的投标人，若投标保证金尚未退还，则待质疑或投诉处理完毕后不计利息原额退还。</w:t>
      </w:r>
    </w:p>
    <w:p w14:paraId="6775550E">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※本章第10.9条第（4）款第①、②、③点规定的投标保证金退还时限不包括因投标人自身原因导致无法及时退还而增加的时间。</w:t>
      </w:r>
    </w:p>
    <w:p w14:paraId="019C642B">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1E654EB9">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（6）有下列情形之一的，投标保证金将不予退还或通过投标保函进行索赔：</w:t>
      </w:r>
    </w:p>
    <w:p w14:paraId="1E5BBD07">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①投标人串通投标；</w:t>
      </w:r>
    </w:p>
    <w:p w14:paraId="2F57E412">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②投标人提供虚假材料；</w:t>
      </w:r>
    </w:p>
    <w:p w14:paraId="12B6B07B">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③投标人采取不正当手段诋毁、排挤其他投标人；</w:t>
      </w:r>
    </w:p>
    <w:p w14:paraId="7D184BC1">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④投标截止时间后，投标人在投标有效期内撤销电子投标文件；</w:t>
      </w:r>
    </w:p>
    <w:p w14:paraId="1E5E8A27">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⑤招标文件规定的其他不予退还情形；</w:t>
      </w:r>
    </w:p>
    <w:p w14:paraId="1B10BC6A">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⑥中标人有下列情形之一的：</w:t>
      </w:r>
    </w:p>
    <w:p w14:paraId="04B2477B">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a.除不可抗力外，因中标人自身原因未在中标通知书要求的期限内与采购人签订政府采购合同；</w:t>
      </w:r>
    </w:p>
    <w:p w14:paraId="33C13A9F">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b.未按照招标文件、投标文件的约定签订政府采购合同或提交履约保证金。</w:t>
      </w:r>
    </w:p>
    <w:p w14:paraId="50F9471A">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※若上述投标保证金不予退还情形给采购人（采购代理机构）造成损失，则投标人还要承担相应的赔偿责任。</w:t>
      </w:r>
    </w:p>
    <w:p w14:paraId="2DFC3686">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10.10电子投标文件的提交</w:t>
      </w:r>
    </w:p>
    <w:p w14:paraId="23DB0C13">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（1）一个投标人只能提交一个电子投标文件，并按照招标文件第一章规定在系统上完成上传、解密操作。</w:t>
      </w:r>
    </w:p>
    <w:p w14:paraId="238AA4DE">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10.11电子投标文件的补充、修改或撤回</w:t>
      </w:r>
    </w:p>
    <w:p w14:paraId="105361A4">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（1）投标截止时间前，投标人可对所提交的电子投标文件进行补充、修改或撤回，并书面通知 福建省闽咨造价咨询有限公司 。</w:t>
      </w:r>
    </w:p>
    <w:p w14:paraId="25DD94B3">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（2）补充、修改的内容应按照本章第10.5条第（4）款规定进行签署、盖章，并按照本章第10.10条规定提交，否则将被拒收。</w:t>
      </w:r>
    </w:p>
    <w:p w14:paraId="69595606">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※按照上述规定提交的补充、修改内容作为电子投标文件组成部分。</w:t>
      </w:r>
    </w:p>
    <w:p w14:paraId="0674E835">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10.12除招标文件另有规定外，有下列情形之一的，投标无效：</w:t>
      </w:r>
    </w:p>
    <w:p w14:paraId="24E68ED4">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（1）电子投标文件未按照招标文件要求签署、盖章；</w:t>
      </w:r>
    </w:p>
    <w:p w14:paraId="0DDF78A4">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（2）不符合招标文件中规定的资格要求；</w:t>
      </w:r>
    </w:p>
    <w:p w14:paraId="72693FE1">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（3）投标报价超过招标文件中规定的预算金额或最高限价；</w:t>
      </w:r>
    </w:p>
    <w:p w14:paraId="2DD40BA9">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（4）电子投标文件含有采购人不能接受的附加条件；</w:t>
      </w:r>
    </w:p>
    <w:p w14:paraId="2709B411">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（5）有关法律、法规和规章及招标文件规定的其他无效情形。</w:t>
      </w:r>
    </w:p>
    <w:p w14:paraId="10BA1DD3">
      <w:pPr>
        <w:pStyle w:val="6"/>
        <w:spacing w:line="360" w:lineRule="auto"/>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五、开标</w:t>
      </w:r>
    </w:p>
    <w:p w14:paraId="1257ABC8">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11、开标</w:t>
      </w:r>
    </w:p>
    <w:p w14:paraId="2D2932CC">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11.1 福建省闽咨造价咨询有限公司 将在招标文件载明的开标时间及地点主持召开开标会，并邀请投标人参加。</w:t>
      </w:r>
    </w:p>
    <w:p w14:paraId="77864851">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11.2开标会的主持人、唱标人、记录人及其他工作人员（若有）均由 福建省闽咨造价咨询有限公司 派出，现场监督人员（若有）可由有关方面派出。</w:t>
      </w:r>
    </w:p>
    <w:p w14:paraId="30C65F07">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4932D039">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11.4开标会应遵守下列规定：</w:t>
      </w:r>
    </w:p>
    <w:p w14:paraId="6A7B1FE7">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4A3EA0E5">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3E6DBA0B">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（3）唱标结束后，参加现场开标会的投标人代表应对开标记录进行签字确认，通过远程参与开标流程的投标人须在系统远程签章开启后，在系统规定时间内对开标结果进行签章确认。</w:t>
      </w:r>
    </w:p>
    <w:p w14:paraId="42CB66DB">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778DBB7E">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（5）若投标人未到开标现场参加开标会，也未通过远程参加开标会的，视同认可开标结果。</w:t>
      </w:r>
    </w:p>
    <w:p w14:paraId="118B9367">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福建省闽咨造价咨询有限公司 提出任何疑义或要求（包括质疑）。</w:t>
      </w:r>
    </w:p>
    <w:p w14:paraId="14D30E7B">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11.5投标截止时间后，参加投标的投标人不足三家的，不进行开标。同时，本次采购活动结束， 福建省闽咨造价咨询有限公司 将依法组织后续采购活动（包括但不限于：重新招标、采用其他方式采购等）。</w:t>
      </w:r>
    </w:p>
    <w:p w14:paraId="2873E67C">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11.6投标截止时间后撤销投标的处理</w:t>
      </w:r>
    </w:p>
    <w:p w14:paraId="21305B61">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投标截止时间后，投标人在投标有效期内撤销投标的，其撤销投标的行为无效。</w:t>
      </w:r>
    </w:p>
    <w:p w14:paraId="3D3DC1F7">
      <w:pPr>
        <w:pStyle w:val="6"/>
        <w:spacing w:line="360" w:lineRule="auto"/>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六、中标与政府采购合同</w:t>
      </w:r>
    </w:p>
    <w:p w14:paraId="4745DDF4">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12、中标</w:t>
      </w:r>
    </w:p>
    <w:p w14:paraId="64F7F3BC">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12.1本项目推荐的中标候选人家数：详见招标文件第二章。</w:t>
      </w:r>
    </w:p>
    <w:p w14:paraId="3081B109">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12.2本项目中标人的确定：详见招标文件第二章。</w:t>
      </w:r>
    </w:p>
    <w:p w14:paraId="2578E33C">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12.3中标公告</w:t>
      </w:r>
    </w:p>
    <w:p w14:paraId="347D98EC">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（1）中标人确定之日起2个工作日内， 福建省闽咨造价咨询有限公司 将在招标文件载明的指定媒体以中标公告的形式发布中标结果。</w:t>
      </w:r>
    </w:p>
    <w:p w14:paraId="57202FF2">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（2）中标公告的公告期限为1个工作日。</w:t>
      </w:r>
    </w:p>
    <w:p w14:paraId="4F3905C1">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12.4中标通知书</w:t>
      </w:r>
    </w:p>
    <w:p w14:paraId="6ED9CEA0">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（1）中标公告发布的同时， 福建省闽咨造价咨询有限公司 将向中标人发出中标通知书。</w:t>
      </w:r>
    </w:p>
    <w:p w14:paraId="41CA0507">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（2）中标通知书发出后，采购人不得违法改变中标结果，中标人无正当理由不得放弃中标。</w:t>
      </w:r>
    </w:p>
    <w:p w14:paraId="1CA3850F">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13、政府采购合同</w:t>
      </w:r>
    </w:p>
    <w:p w14:paraId="35FA613A">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33AD0905">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13.2签订时限：详见须知前附表1的13.2。</w:t>
      </w:r>
    </w:p>
    <w:p w14:paraId="707C1EB7">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13.3政府采购合同的履行、违约责任和解决争议的方法等适用民法典。</w:t>
      </w:r>
    </w:p>
    <w:p w14:paraId="597EA36E">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13.4采购人与中标人应根据政府采购合同的约定依法履行合同义务。</w:t>
      </w:r>
    </w:p>
    <w:p w14:paraId="5DDE4F66">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13.5政府采购合同履行过程中，采购人若需追加与合同标的相同的货物或服务，则追加采购金额不得超过原合同采购金额的10%。</w:t>
      </w:r>
    </w:p>
    <w:p w14:paraId="184320AE">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13.6中标人在政府采购合同履行过程中应遵守有关法律、法规和规章的强制性规定（即使前述强制性规定有可能在招标文件中未予列明）。</w:t>
      </w:r>
    </w:p>
    <w:p w14:paraId="4E61FF1B">
      <w:pPr>
        <w:pStyle w:val="6"/>
        <w:spacing w:line="360" w:lineRule="auto"/>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七、询问、质疑与投诉</w:t>
      </w:r>
    </w:p>
    <w:p w14:paraId="0BA3B28D">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14、询问</w:t>
      </w:r>
    </w:p>
    <w:p w14:paraId="206D8735">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14.1潜在投标人或投标人对本次采购活动的有关事项若有疑问，可向 福建省闽咨造价咨询有限公司 提出询问， 福建省闽咨造价咨询有限公司 将按照政府采购法及实施条例的有关规定进行答复。</w:t>
      </w:r>
    </w:p>
    <w:p w14:paraId="2EFE2AE5">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15、质疑</w:t>
      </w:r>
    </w:p>
    <w:p w14:paraId="406A04A0">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15.1针对同一采购程序环节的质疑应在政府采购法及实施条例的时限内一次性提出，对一个项目的不同采购包提出质疑的，应当将各采购包质疑事项集中在一份质疑函中提出，并同时符合下列条件：</w:t>
      </w:r>
    </w:p>
    <w:p w14:paraId="1BCFF98D">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（1）对招标文件提出质疑的，质疑人应为潜在投标人，且两者的身份、名称等均应保持一致。对采购过程、结果提出质疑的，质疑人应为投标人，且两者的身份、名称等均应保持一致。</w:t>
      </w:r>
    </w:p>
    <w:p w14:paraId="5C684AB6">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（2）质疑人应按照招标文件第二章规定方式提交质疑函。</w:t>
      </w:r>
    </w:p>
    <w:p w14:paraId="105A3338">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（3）质疑函应包括下列主要内容：</w:t>
      </w:r>
    </w:p>
    <w:p w14:paraId="4571F51D">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①质疑人的基本信息，至少包括：全称、地址、邮政编码等；</w:t>
      </w:r>
    </w:p>
    <w:p w14:paraId="6F8AC096">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②所质疑项目的基本信息，至少包括：项目编号、项目名称等；</w:t>
      </w:r>
    </w:p>
    <w:p w14:paraId="54F9B38B">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③所质疑的具体事项（以下简称：“质疑事项”）；</w:t>
      </w:r>
    </w:p>
    <w:p w14:paraId="0250112C">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④针对质疑事项提出的明确请求，前述明确请求指质疑人提出质疑的目的以及希望 福建省闽咨造价咨询有限公司 对其质疑作出的处理结果，如：暂停招标投标活动、修改招标文件、停止或纠正违法违规行为、中标结果无效、废标、重新招标等；</w:t>
      </w:r>
    </w:p>
    <w:p w14:paraId="76173345">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⑤针对质疑事项导致质疑人自身权益受到损害的必要证明材料，至少包括：</w:t>
      </w:r>
    </w:p>
    <w:p w14:paraId="44F0F266">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a.质疑人代表的身份证明材料：</w:t>
      </w:r>
    </w:p>
    <w:p w14:paraId="080F6ABC">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1969F85F">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a2若本项目接受自然人投标且质疑人为自然人的，提供本人的身份证复印件。</w:t>
      </w:r>
    </w:p>
    <w:p w14:paraId="566FD548">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b.其他证明材料（即事实依据和必要的法律依据）包括但不限于下列材料：</w:t>
      </w:r>
    </w:p>
    <w:p w14:paraId="2C65D0C0">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b1所质疑的具体事项是与自己有利害关系的证明材料；</w:t>
      </w:r>
    </w:p>
    <w:p w14:paraId="24599164">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b2质疑函所述事实存在的证明材料，如：采购文件、采购过程或中标结果违法违规或不符合采购文件要求等证明材料；</w:t>
      </w:r>
    </w:p>
    <w:p w14:paraId="6034AF54">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b3依法应终止采购程序的证明材料；</w:t>
      </w:r>
    </w:p>
    <w:p w14:paraId="724E5850">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b4应重新采购的证明材料；</w:t>
      </w:r>
    </w:p>
    <w:p w14:paraId="710CE954">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b5采购文件、采购过程或中标、成交结果损害自己合法权益的证明材料等；</w:t>
      </w:r>
    </w:p>
    <w:p w14:paraId="6F98C0FF">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0ADB3376">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⑥质疑人代表及其联系方法的信息，至少包括：姓名、手机、电子信箱、邮寄地址等。</w:t>
      </w:r>
    </w:p>
    <w:p w14:paraId="2CBE6E2A">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⑦提出质疑的日期。</w:t>
      </w:r>
    </w:p>
    <w:p w14:paraId="1CF1C268">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※质疑人为法人或其他组织的，质疑函应由单位负责人或委托代理人签字或盖章，并加盖投标人的单位公章。质疑人为自然人的，质疑函应由本人签字。</w:t>
      </w:r>
    </w:p>
    <w:p w14:paraId="7798161A">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15.2对不符合本章第15.1条规定的质疑，将按照下列规定进行处理：</w:t>
      </w:r>
    </w:p>
    <w:p w14:paraId="534D76A7">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（1）不符合其中第（1）、（2）条规定的，书面告知质疑人不予受理及其理由。</w:t>
      </w:r>
    </w:p>
    <w:p w14:paraId="45BDB709">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（2）不符合其中第（3）条规定的，书面告知质疑人修改、补充后在规定时限内重新提交质疑函。</w:t>
      </w:r>
    </w:p>
    <w:p w14:paraId="00AF47D2">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15.3对符合本章第15.1条规定的质疑，将按照政府采购法及实施条例、政府采购质疑和投诉办法的有关规定进行答复。</w:t>
      </w:r>
    </w:p>
    <w:p w14:paraId="09F29159">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15.4招标文件的质疑：详见招标文件第二章。</w:t>
      </w:r>
    </w:p>
    <w:p w14:paraId="1856861B">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16、投诉</w:t>
      </w:r>
    </w:p>
    <w:p w14:paraId="0D069E40">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5326AC9D">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16.2投诉应有明确的请求和必要的证明材料，投诉的事项不得超出已质疑事项的范围。</w:t>
      </w:r>
    </w:p>
    <w:p w14:paraId="7312EBC3">
      <w:pPr>
        <w:pStyle w:val="6"/>
        <w:spacing w:line="360" w:lineRule="auto"/>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八、政府采购政策</w:t>
      </w:r>
    </w:p>
    <w:p w14:paraId="1B81B46B">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17、政府采购政策由财政部根据国家的经济和社会发展政策并会同国家有关部委制定，包括但不限于下列具体政策要求：</w:t>
      </w:r>
    </w:p>
    <w:p w14:paraId="3FF7C12F">
      <w:pPr>
        <w:pStyle w:val="6"/>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17.1本国产品与非本国产品相关约定</w:t>
      </w:r>
    </w:p>
    <w:p w14:paraId="66F2E965">
      <w:pPr>
        <w:pStyle w:val="6"/>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17.1.1本国产品</w:t>
      </w:r>
    </w:p>
    <w:p w14:paraId="1DE547ED">
      <w:pPr>
        <w:pStyle w:val="6"/>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61F9422D">
      <w:pPr>
        <w:pStyle w:val="6"/>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43F2C061">
      <w:pPr>
        <w:pStyle w:val="6"/>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（3）对本国产品的支持政策 政府采购活动中既有本国产品又有非本国产品参与竞争的，依法对本国产品给予价格评审优惠，对本国产品的报价给予20%的价格扣除，用扣除后的价格参与评审。</w:t>
      </w:r>
    </w:p>
    <w:p w14:paraId="1B967736">
      <w:pPr>
        <w:pStyle w:val="6"/>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B709B3E">
      <w:pPr>
        <w:pStyle w:val="6"/>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17.1.2 非本国产品</w:t>
      </w:r>
    </w:p>
    <w:p w14:paraId="31872F50">
      <w:pPr>
        <w:pStyle w:val="6"/>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17.1.2.1 进口产品：指通过中国海关报关验放进入中国境内且产自关境外的产品，其中：</w:t>
      </w:r>
    </w:p>
    <w:p w14:paraId="261810C2">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1EACA95C">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（2）凡在海关特殊监管区域内企业生产或加工（包括从境外进口料件）销往境内其他地区的产品，不作为政府采购项下进口产品。</w:t>
      </w:r>
    </w:p>
    <w:p w14:paraId="1C3CB6A7">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（3）对从境外进入海关特殊监管区域，再经办理报关手续后从海关特殊监管区进入境内其他地区的产品，认定为进口产品。</w:t>
      </w:r>
    </w:p>
    <w:p w14:paraId="1460D755">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（4）招标文件列明不允许或未列明允许进口产品参加投标的，均视为拒绝进口产品参加投标。</w:t>
      </w:r>
    </w:p>
    <w:p w14:paraId="405DB5A0">
      <w:pPr>
        <w:pStyle w:val="6"/>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17.1.2.2 其它非本国产品：指非进口产品且不符合本国产品标准的产品。</w:t>
      </w:r>
    </w:p>
    <w:p w14:paraId="769F70B2">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2D5C7CBF">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374825BD">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（1）中小企业指符合下列条件的中型、小型、微型企业：</w:t>
      </w:r>
    </w:p>
    <w:p w14:paraId="6F720ABE">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46FE5D1E">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②符合中小企业划分标准的个体工商户，在政府采购活动中视同中小企业。</w:t>
      </w:r>
    </w:p>
    <w:p w14:paraId="196ED074">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（2）在政府采购活动中，供应商提供的货物、工程或者服务符合下列情形的，享受本办法规定的中小企业扶持政策：</w:t>
      </w:r>
    </w:p>
    <w:p w14:paraId="17A4CB3B">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①在货物采购项目中，货物由中小企业制造，即货物由中小企业生产且使用该中小企业商号或者注册商标；</w:t>
      </w:r>
    </w:p>
    <w:p w14:paraId="22AE50A6">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②在工程采购项目中，工程由中小企业承建，即工程施工单位为中小企业；</w:t>
      </w:r>
    </w:p>
    <w:p w14:paraId="04F88BB4">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③在服务采购项目中，服务由中小企业承接，即提供服务的人员为中小企业依照《中华人民共和国劳动合同法》订立劳动合同的从业人员。</w:t>
      </w:r>
    </w:p>
    <w:p w14:paraId="324D30BC">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在货物采购项目中，供应商提供的货物既有中小企业制造货物，也有大型企业制造货物的，不享受本办法规定的中小企业扶持政策。</w:t>
      </w:r>
    </w:p>
    <w:p w14:paraId="47876C2F">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以联合体形式参加政府采购活动，联合体各方均为中小企业的，联合体视同中小企业。其中，联合体各方均为小微企业的，联合体视同小微企业。</w:t>
      </w:r>
    </w:p>
    <w:p w14:paraId="00F134F3">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（3）投标人应当按照招标文件明确的采购标的对应行业的划分标准出具中小企业声明函。</w:t>
      </w:r>
    </w:p>
    <w:p w14:paraId="5CBECDB6">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5EF701DB">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1B6D8291">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①监狱企业参加采购活动时，应提供由省级以上监狱管理局、戒毒管理局（含新疆生产建设兵团）出具的属于监狱企业的证明文件。</w:t>
      </w:r>
    </w:p>
    <w:p w14:paraId="04F9DC03">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②监狱企业视同小型、微型企业。</w:t>
      </w:r>
    </w:p>
    <w:p w14:paraId="3B4C125F">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（5）残疾人福利性单位指同时符合下列条件的单位：</w:t>
      </w:r>
    </w:p>
    <w:p w14:paraId="50CA34C5">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①安置的残疾人占本单位在职职工人数的比例不低于25%（含25%），并且安置的残疾人人数不少于10人（含10人）；</w:t>
      </w:r>
    </w:p>
    <w:p w14:paraId="55E8C158">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②依法与安置的每位残疾人签订了一年以上（含一年）的劳动合同或服务协议；</w:t>
      </w:r>
    </w:p>
    <w:p w14:paraId="4FBE0C7F">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③为安置的每位残疾人按月足额缴纳了基本养老保险、基本医疗保险、失业保险、工伤保险和生育保险等社会保险费；</w:t>
      </w:r>
    </w:p>
    <w:p w14:paraId="017CE08F">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④通过银行等金融机构向安置的每位残疾人，按月支付了不低于单位所在区县适用的经省级人民政府批准的月最低工资标准的工资；</w:t>
      </w:r>
    </w:p>
    <w:p w14:paraId="3C0ECCCC">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⑤提供本单位制造的货物、承担的工程或服务，或提供其他残疾人福利性单位制造的货物（不包括使用非残疾人福利性单位注册商标的货物）。</w:t>
      </w:r>
    </w:p>
    <w:p w14:paraId="6F4A17D6">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2095F379">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3C351052">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17.4信用记录指由财政部确定的有关网站提供的相关主体信用信息。信用记录的查询及使用应符合财政部文件（财库[2016]125号）规定。</w:t>
      </w:r>
    </w:p>
    <w:p w14:paraId="088F0636">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17.5为落实政府采购政策需满足的要求：详见招标文件第一章。</w:t>
      </w:r>
    </w:p>
    <w:p w14:paraId="402FCB06">
      <w:pPr>
        <w:pStyle w:val="6"/>
        <w:spacing w:line="360" w:lineRule="auto"/>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九、本项目的有关信息</w:t>
      </w:r>
    </w:p>
    <w:p w14:paraId="71EB8A4E">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18、本项目的有关信息，包括但不限于：招标公告、更正公告（若有）、招标文件、招标文件的澄清或修改（若有）、中标公告、终止公告（若有）、废标公告（若有）等都将在招标文件载明的指定媒体发布。</w:t>
      </w:r>
    </w:p>
    <w:p w14:paraId="52EAD1E0">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18.1指定媒体：详见招标文件第二章。</w:t>
      </w:r>
    </w:p>
    <w:p w14:paraId="3EC372A2">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18.2本项目的潜在投标人或投标人应随时关注指定媒体，否则产生不利后果由其自行承担。</w:t>
      </w:r>
    </w:p>
    <w:p w14:paraId="4AB66E67">
      <w:pPr>
        <w:pStyle w:val="6"/>
        <w:spacing w:line="360" w:lineRule="auto"/>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十、其他事项</w:t>
      </w:r>
    </w:p>
    <w:p w14:paraId="307E3401">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19、其他事项：</w:t>
      </w:r>
    </w:p>
    <w:p w14:paraId="3BA7F4EC">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7031E956">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19.2其他：详见招标文件第二章。</w:t>
      </w:r>
    </w:p>
    <w:p w14:paraId="153F5684">
      <w:pPr>
        <w:pStyle w:val="6"/>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78D48FA1">
      <w:pPr>
        <w:pStyle w:val="6"/>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第四章 资格审查与评标</w:t>
      </w:r>
    </w:p>
    <w:p w14:paraId="1CDBDFC8">
      <w:pPr>
        <w:pStyle w:val="6"/>
        <w:spacing w:line="360" w:lineRule="auto"/>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一、资格审查</w:t>
      </w:r>
    </w:p>
    <w:p w14:paraId="0D9E8DD1">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1、开标结束后，由 福建省闽咨造价咨询有限公司 负责资格审查小组的组建及资格审查工作的组织。</w:t>
      </w:r>
    </w:p>
    <w:p w14:paraId="7B4236D3">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1.1资格审查小组</w:t>
      </w:r>
    </w:p>
    <w:p w14:paraId="2A2AF1E8">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资格审查小组由3人组成，并负责具体审查事务，其中由采购人派出的采购人代表至少1人，由福建省闽咨造价咨询有限公司派出的工作人员至少1人，其余1人可为采购人代表或福建省闽咨造价咨询有限公司的工作人员。</w:t>
      </w:r>
    </w:p>
    <w:p w14:paraId="07E81431">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1.2资格审查的依据是招标文件和电子投标文件。</w:t>
      </w:r>
    </w:p>
    <w:p w14:paraId="66C2E503">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1.3资格审查的范围及内容：电子投标文件（资格及资信证明部分），具体如下：</w:t>
      </w:r>
    </w:p>
    <w:p w14:paraId="7AC2E2E2">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（1）“投标函”；</w:t>
      </w:r>
    </w:p>
    <w:p w14:paraId="1D84E234">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（2）“投标人的资格及资信证明文件”</w:t>
      </w:r>
    </w:p>
    <w:p w14:paraId="43D144D7">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①一般资格证明文件：</w:t>
      </w:r>
    </w:p>
    <w:p w14:paraId="0ADCE125">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tbl>
      <w:tblPr>
        <w:tblStyle w:val="4"/>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83"/>
        <w:gridCol w:w="2607"/>
        <w:gridCol w:w="6260"/>
      </w:tblGrid>
      <w:tr w14:paraId="1BFB1B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pct"/>
          </w:tcPr>
          <w:p w14:paraId="74B746F3">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序号</w:t>
            </w:r>
          </w:p>
        </w:tc>
        <w:tc>
          <w:tcPr>
            <w:tcW w:w="1323" w:type="pct"/>
          </w:tcPr>
          <w:p w14:paraId="1CC50E6B">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资格审查要求概况</w:t>
            </w:r>
          </w:p>
        </w:tc>
        <w:tc>
          <w:tcPr>
            <w:tcW w:w="3177" w:type="pct"/>
          </w:tcPr>
          <w:p w14:paraId="49765C55">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评审点具体描述</w:t>
            </w:r>
          </w:p>
        </w:tc>
      </w:tr>
      <w:tr w14:paraId="60BC4E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pct"/>
          </w:tcPr>
          <w:p w14:paraId="4FDBC1B2">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323" w:type="pct"/>
          </w:tcPr>
          <w:p w14:paraId="2B2B0457">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单位授权书</w:t>
            </w:r>
          </w:p>
        </w:tc>
        <w:tc>
          <w:tcPr>
            <w:tcW w:w="3177" w:type="pct"/>
          </w:tcPr>
          <w:p w14:paraId="284F42FD">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5D3B81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pct"/>
          </w:tcPr>
          <w:p w14:paraId="2F72E3E0">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1323" w:type="pct"/>
          </w:tcPr>
          <w:p w14:paraId="66C040AD">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营业执照等证明文件</w:t>
            </w:r>
          </w:p>
        </w:tc>
        <w:tc>
          <w:tcPr>
            <w:tcW w:w="3177" w:type="pct"/>
          </w:tcPr>
          <w:p w14:paraId="0B5E6441">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5CB8FA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pct"/>
          </w:tcPr>
          <w:p w14:paraId="14970774">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1323" w:type="pct"/>
          </w:tcPr>
          <w:p w14:paraId="6258551A">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提供财务状况报告(财务报告、或资信证明）</w:t>
            </w:r>
          </w:p>
        </w:tc>
        <w:tc>
          <w:tcPr>
            <w:tcW w:w="3177" w:type="pct"/>
          </w:tcPr>
          <w:p w14:paraId="3F50ED9A">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0DB3D0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pct"/>
          </w:tcPr>
          <w:p w14:paraId="1C38D341">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1323" w:type="pct"/>
          </w:tcPr>
          <w:p w14:paraId="20CC6670">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依法缴纳税收证明材料</w:t>
            </w:r>
          </w:p>
        </w:tc>
        <w:tc>
          <w:tcPr>
            <w:tcW w:w="3177" w:type="pct"/>
          </w:tcPr>
          <w:p w14:paraId="1388BDF1">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746054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pct"/>
          </w:tcPr>
          <w:p w14:paraId="4E916194">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1323" w:type="pct"/>
          </w:tcPr>
          <w:p w14:paraId="5551052A">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依法缴纳社会保障资金证明材料</w:t>
            </w:r>
          </w:p>
        </w:tc>
        <w:tc>
          <w:tcPr>
            <w:tcW w:w="3177" w:type="pct"/>
          </w:tcPr>
          <w:p w14:paraId="6AEEBCA3">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3A5E2F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pct"/>
          </w:tcPr>
          <w:p w14:paraId="21931838">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1323" w:type="pct"/>
          </w:tcPr>
          <w:p w14:paraId="69FAE693">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具备履行合同所必需设备和专业技术能力的声明函(若有)</w:t>
            </w:r>
          </w:p>
        </w:tc>
        <w:tc>
          <w:tcPr>
            <w:tcW w:w="3177" w:type="pct"/>
          </w:tcPr>
          <w:p w14:paraId="67DDECD8">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485227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pct"/>
          </w:tcPr>
          <w:p w14:paraId="361DC5DD">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p>
        </w:tc>
        <w:tc>
          <w:tcPr>
            <w:tcW w:w="1323" w:type="pct"/>
          </w:tcPr>
          <w:p w14:paraId="2FE23AC1">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参加采购活动前三年内在经营活动中没有重大违法记录的声明</w:t>
            </w:r>
          </w:p>
        </w:tc>
        <w:tc>
          <w:tcPr>
            <w:tcW w:w="3177" w:type="pct"/>
          </w:tcPr>
          <w:p w14:paraId="46D5CC25">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5AA877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pct"/>
          </w:tcPr>
          <w:p w14:paraId="332738AF">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w:t>
            </w:r>
          </w:p>
        </w:tc>
        <w:tc>
          <w:tcPr>
            <w:tcW w:w="1323" w:type="pct"/>
          </w:tcPr>
          <w:p w14:paraId="47E5CE51">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信用记录查询结果</w:t>
            </w:r>
          </w:p>
        </w:tc>
        <w:tc>
          <w:tcPr>
            <w:tcW w:w="3177" w:type="pct"/>
          </w:tcPr>
          <w:p w14:paraId="66ECCA25">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1ECDE3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pct"/>
          </w:tcPr>
          <w:p w14:paraId="294B77FC">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w:t>
            </w:r>
          </w:p>
        </w:tc>
        <w:tc>
          <w:tcPr>
            <w:tcW w:w="1323" w:type="pct"/>
          </w:tcPr>
          <w:p w14:paraId="2D7C12DA">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中小企业声明函（以资格条件落实中小企业扶持政策时适用 ）</w:t>
            </w:r>
          </w:p>
        </w:tc>
        <w:tc>
          <w:tcPr>
            <w:tcW w:w="3177" w:type="pct"/>
          </w:tcPr>
          <w:p w14:paraId="76A4C594">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561883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pct"/>
          </w:tcPr>
          <w:p w14:paraId="705F595D">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1323" w:type="pct"/>
          </w:tcPr>
          <w:p w14:paraId="7658C116">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联合体协议（若有）</w:t>
            </w:r>
          </w:p>
        </w:tc>
        <w:tc>
          <w:tcPr>
            <w:tcW w:w="3177" w:type="pct"/>
          </w:tcPr>
          <w:p w14:paraId="23E403BE">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①招标文件接受联合体投标且投标人为联合体的，投标人应提供本协议；否则无须提供。 ②本协议由委托代理人签字或盖章的，应按照招标文件第七章载明的格式提供“单位授权书”。</w:t>
            </w:r>
          </w:p>
        </w:tc>
      </w:tr>
    </w:tbl>
    <w:p w14:paraId="08C7468E">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※备注说明</w:t>
      </w:r>
    </w:p>
    <w:p w14:paraId="3A343B4A">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①投标人应根据自身实际情况提供上述资格要求的证明材料，格式可参考招标文件第七章提供。</w:t>
      </w:r>
    </w:p>
    <w:p w14:paraId="6A1F8FE4">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②投标人提供的相应证明材料复印件均应符合：内容完整、清晰、整洁，并由投标人加盖其单位公章。</w:t>
      </w:r>
    </w:p>
    <w:p w14:paraId="66D5584E">
      <w:pPr>
        <w:pStyle w:val="6"/>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③根据招标文件第四章第一点资格审查的1.3“④其他资格证明文件”要求，允许供应商采用资格承诺制的并提供符合要求的资格承诺函，视为满足招标文件的资格要求。</w:t>
      </w:r>
    </w:p>
    <w:p w14:paraId="1F3533B8">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④.其他资格证明文件：</w:t>
      </w:r>
    </w:p>
    <w:p w14:paraId="391728D9">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tbl>
      <w:tblPr>
        <w:tblStyle w:val="4"/>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550"/>
        <w:gridCol w:w="7300"/>
      </w:tblGrid>
      <w:tr w14:paraId="2EA940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94" w:type="pct"/>
          </w:tcPr>
          <w:p w14:paraId="0DA48946">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资格审查要求概况</w:t>
            </w:r>
          </w:p>
        </w:tc>
        <w:tc>
          <w:tcPr>
            <w:tcW w:w="3705" w:type="pct"/>
          </w:tcPr>
          <w:p w14:paraId="23CEDD82">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评审点具体描述</w:t>
            </w:r>
          </w:p>
        </w:tc>
      </w:tr>
      <w:tr w14:paraId="241B27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94" w:type="pct"/>
          </w:tcPr>
          <w:p w14:paraId="3BC0FD55">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资格承诺函</w:t>
            </w:r>
          </w:p>
        </w:tc>
        <w:tc>
          <w:tcPr>
            <w:tcW w:w="3705" w:type="pct"/>
          </w:tcPr>
          <w:p w14:paraId="21ACC402">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5E2E60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94" w:type="pct"/>
          </w:tcPr>
          <w:p w14:paraId="610F315E">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本采购包属于专门面向中小企业采购。</w:t>
            </w:r>
          </w:p>
        </w:tc>
        <w:tc>
          <w:tcPr>
            <w:tcW w:w="3705" w:type="pct"/>
          </w:tcPr>
          <w:p w14:paraId="40A2FF6B">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采购包为专门面向中小企业采购的货物类采购项目，所属行业为工业。根据财库〔2020〕46号第四条“在政府采购活动中，供应商提供的货物、工程或者服务符合下列情形的，享受本办法规定的中小企业扶持政策： 在货物采购项目中，货物由中小企业制造，即货物由中小企业生产且使用该中小企业商号或者注册商标。”残疾人福利性单位、监狱企业视同小型、微型企业。所投产品属于中型、小型、微型企业、残疾人福利性单位或监狱企业制造的，投标时必须根据采购文件格式提供《中小企业声明函》或《残疾人福利性单位声明函》或“省级以上监狱管理局、戒毒管理局（含新疆生产建设兵团）出具的属于监狱企业的证明文件”，否则不予认定。</w:t>
            </w:r>
          </w:p>
        </w:tc>
      </w:tr>
    </w:tbl>
    <w:p w14:paraId="298079CE">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（3）投标保证金。</w:t>
      </w:r>
    </w:p>
    <w:p w14:paraId="5F64408C">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1.4有下列情形之一的，资格审查不合格：</w:t>
      </w:r>
    </w:p>
    <w:tbl>
      <w:tblPr>
        <w:tblStyle w:val="4"/>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854"/>
      </w:tblGrid>
      <w:tr w14:paraId="21458E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1FD5E3BA">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明细</w:t>
            </w:r>
          </w:p>
        </w:tc>
      </w:tr>
      <w:tr w14:paraId="56184C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5CDC953B">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未按照招标文件规定提交投标函</w:t>
            </w:r>
          </w:p>
        </w:tc>
      </w:tr>
      <w:tr w14:paraId="2811E5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031E87F4">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未按照招标文件规定提交投标人的资格及资信文件</w:t>
            </w:r>
          </w:p>
        </w:tc>
      </w:tr>
      <w:tr w14:paraId="0F1ADD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65D7507C">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未按照招标文件规定提交投标保证金</w:t>
            </w:r>
          </w:p>
        </w:tc>
      </w:tr>
    </w:tbl>
    <w:p w14:paraId="1F26B821">
      <w:pPr>
        <w:pStyle w:val="6"/>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p w14:paraId="622BC685">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资格审查不合格项：</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4"/>
        <w:gridCol w:w="8880"/>
      </w:tblGrid>
      <w:tr w14:paraId="378598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68569C58">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情形</w:t>
            </w:r>
          </w:p>
        </w:tc>
        <w:tc>
          <w:tcPr>
            <w:tcW w:w="0" w:type="auto"/>
          </w:tcPr>
          <w:p w14:paraId="6EDC298A">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明细</w:t>
            </w:r>
          </w:p>
        </w:tc>
      </w:tr>
      <w:tr w14:paraId="61BE41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3B1F0AD8">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其他情形</w:t>
            </w:r>
          </w:p>
        </w:tc>
        <w:tc>
          <w:tcPr>
            <w:tcW w:w="0" w:type="auto"/>
          </w:tcPr>
          <w:p w14:paraId="76033133">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资格及资信证明部分中不得出现报价部分的全部或部分的投标报价信息（或组成资料），否则资格审查不合格。</w:t>
            </w:r>
          </w:p>
        </w:tc>
      </w:tr>
    </w:tbl>
    <w:p w14:paraId="242EC3D7">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01319EB0">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2、资格审查情况不得私自外泄，有关信息由 福建省闽咨造价咨询有限公司 统一对外发布。</w:t>
      </w:r>
    </w:p>
    <w:p w14:paraId="3A22BE53">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3、资格审查合格的投标人不足三家的，不进行评标。同时，本次采购活动结束， 福建省闽咨造价咨询有限公司 将依法组织后续采购活动（包括但不限于：重新招标、采用其他方式采购等）。</w:t>
      </w:r>
    </w:p>
    <w:p w14:paraId="3675B3C4">
      <w:pPr>
        <w:pStyle w:val="6"/>
        <w:spacing w:line="360" w:lineRule="auto"/>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二、评标</w:t>
      </w:r>
    </w:p>
    <w:p w14:paraId="433912AE">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4、资格审查结束后，由 福建省闽咨造价咨询有限公司 负责评标委员会的组建及评标工作的组织。</w:t>
      </w:r>
    </w:p>
    <w:p w14:paraId="007F10F4">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5、评标委员会</w:t>
      </w:r>
    </w:p>
    <w:p w14:paraId="6BE45A83">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由采购人代表和评审专家两部分共7人组成，其中由福建省政府采购评审专家库产生的评审专家6人，由采购人派出的采购人代表1人。</w:t>
      </w:r>
    </w:p>
    <w:p w14:paraId="60718A71">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5.2评标委员会负责具体评标事务，并按照下列原则依法独立履行有关职责：</w:t>
      </w:r>
    </w:p>
    <w:p w14:paraId="0F820EDA">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（1）评标应保护国家利益、社会公共利益和各方当事人合法权益，提高采购效益，保证项目质量。</w:t>
      </w:r>
    </w:p>
    <w:p w14:paraId="5A46D889">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（2）评标应遵循公平、公正、科学、严谨和择优原则。</w:t>
      </w:r>
    </w:p>
    <w:p w14:paraId="73100EF1">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（3）评标的依据是招标文件和电子投标文件。</w:t>
      </w:r>
    </w:p>
    <w:p w14:paraId="12997087">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（4）应按照招标文件规定推荐中标候选人或确定中标人。</w:t>
      </w:r>
    </w:p>
    <w:p w14:paraId="7F3993E8">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（5）评标应遵守下列评标纪律：</w:t>
      </w:r>
    </w:p>
    <w:p w14:paraId="5C48DEA8">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①评标情况不得私自外泄，有关信息由 福建省闽咨造价咨询有限公司 统一对外发布。</w:t>
      </w:r>
    </w:p>
    <w:p w14:paraId="60F5629C">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②对 福建省闽咨造价咨询有限公司 或投标人提供的要求保密的资料，不得摘记翻印和外传。</w:t>
      </w:r>
    </w:p>
    <w:p w14:paraId="64E76054">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③不得收受投标人或有关人员的任何礼物，不得串联鼓动其他人袒护某投标人。若与投标人存在利害关系，则应主动声明并回避。</w:t>
      </w:r>
    </w:p>
    <w:p w14:paraId="1219BA6B">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④全体评委应按照招标文件规定进行评标，一切认定事项应查有实据且不得弄虚作假。</w:t>
      </w:r>
    </w:p>
    <w:p w14:paraId="1E2B202A">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⑤评标中应充分发扬民主，推荐中标候选人或确定中标人后要服从评标报告。</w:t>
      </w:r>
    </w:p>
    <w:p w14:paraId="44840F37">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※对违反评标纪律的评委，将取消其评委资格，对评标工作造成严重损失者将予以通报批评乃至追究法律责任。</w:t>
      </w:r>
    </w:p>
    <w:p w14:paraId="543B5E4C">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6、评标程序</w:t>
      </w:r>
    </w:p>
    <w:p w14:paraId="38D7E865">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6.1评标前的准备工作</w:t>
      </w:r>
    </w:p>
    <w:p w14:paraId="1ADA6D76">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（1）全体评委应认真审阅招标文件，了解评委应履行或遵守的职责、义务和评标纪律。</w:t>
      </w:r>
    </w:p>
    <w:p w14:paraId="1C518755">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（2）参加评标委员会的采购人代表可对本项目的背景和采购需求进行介绍，介绍材料应以书面形式提交（随采购文件一并存档），介绍内容不得含有歧视性、倾向性意见，不得超出招标文件所述范围。</w:t>
      </w:r>
    </w:p>
    <w:p w14:paraId="254CF800">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6.2符合性审查</w:t>
      </w:r>
    </w:p>
    <w:p w14:paraId="271AC9D6">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（1）评标委员会依据招标文件的实质性要求，对通过资格审查的电子投标文件进行符合性审查，以确定其是否满足招标文件的实质性要求。</w:t>
      </w:r>
    </w:p>
    <w:p w14:paraId="04511ED5">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（2）满足招标文件的实质性要求指电子投标文件对招标文件实质性要求的响应不存在重大偏差或保留。</w:t>
      </w:r>
    </w:p>
    <w:p w14:paraId="6055267C">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1C44C23E">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5CCB8E1F">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（5）评标委员会对所有投标人都执行相同的程序和标准。</w:t>
      </w:r>
    </w:p>
    <w:p w14:paraId="3E091C3F">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（6）有下列情形之一的，符合性审查不合格：</w:t>
      </w:r>
    </w:p>
    <w:p w14:paraId="0371DC76">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①项目一般情形：</w:t>
      </w:r>
    </w:p>
    <w:p w14:paraId="5E771118">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16"/>
        <w:gridCol w:w="2256"/>
        <w:gridCol w:w="6696"/>
      </w:tblGrid>
      <w:tr w14:paraId="7DBDDF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0BDAC384">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序号</w:t>
            </w:r>
          </w:p>
        </w:tc>
        <w:tc>
          <w:tcPr>
            <w:tcW w:w="0" w:type="auto"/>
          </w:tcPr>
          <w:p w14:paraId="5255956B">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符合审查要求概况</w:t>
            </w:r>
          </w:p>
        </w:tc>
        <w:tc>
          <w:tcPr>
            <w:tcW w:w="0" w:type="auto"/>
          </w:tcPr>
          <w:p w14:paraId="1826D899">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评审点具体描述</w:t>
            </w:r>
          </w:p>
        </w:tc>
      </w:tr>
      <w:tr w14:paraId="34960D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7B9EB805">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0" w:type="auto"/>
          </w:tcPr>
          <w:p w14:paraId="22306A10">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情形1</w:t>
            </w:r>
          </w:p>
        </w:tc>
        <w:tc>
          <w:tcPr>
            <w:tcW w:w="0" w:type="auto"/>
          </w:tcPr>
          <w:p w14:paraId="19FD77FF">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违反招标文件中载明“投标无效”条款的规定；</w:t>
            </w:r>
          </w:p>
        </w:tc>
      </w:tr>
      <w:tr w14:paraId="1C2A34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5D6545D6">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0" w:type="auto"/>
          </w:tcPr>
          <w:p w14:paraId="7FD7068D">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情形2</w:t>
            </w:r>
          </w:p>
        </w:tc>
        <w:tc>
          <w:tcPr>
            <w:tcW w:w="0" w:type="auto"/>
          </w:tcPr>
          <w:p w14:paraId="160B204E">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属于招标文件第三章第10.12条规定的投标无效情形；</w:t>
            </w:r>
          </w:p>
        </w:tc>
      </w:tr>
      <w:tr w14:paraId="7BFC32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4CF4AF23">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0" w:type="auto"/>
          </w:tcPr>
          <w:p w14:paraId="5E6A20DD">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情形3</w:t>
            </w:r>
          </w:p>
        </w:tc>
        <w:tc>
          <w:tcPr>
            <w:tcW w:w="0" w:type="auto"/>
          </w:tcPr>
          <w:p w14:paraId="06590E24">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投标文件对招标文件实质性要求的响应存在重大偏离或保留。</w:t>
            </w:r>
          </w:p>
        </w:tc>
      </w:tr>
    </w:tbl>
    <w:p w14:paraId="2D20FAED">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②本项目规定的其他情形：</w:t>
      </w:r>
    </w:p>
    <w:p w14:paraId="24B6DCCE">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p w14:paraId="1E317EB4">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技术符合性</w:t>
      </w:r>
    </w:p>
    <w:tbl>
      <w:tblPr>
        <w:tblStyle w:val="4"/>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34"/>
        <w:gridCol w:w="7820"/>
      </w:tblGrid>
      <w:tr w14:paraId="4229C1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2" w:type="pct"/>
          </w:tcPr>
          <w:p w14:paraId="7F2EC4DE">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情形</w:t>
            </w:r>
          </w:p>
        </w:tc>
        <w:tc>
          <w:tcPr>
            <w:tcW w:w="3967" w:type="pct"/>
          </w:tcPr>
          <w:p w14:paraId="02981A77">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明细</w:t>
            </w:r>
          </w:p>
        </w:tc>
      </w:tr>
      <w:tr w14:paraId="4106CA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2" w:type="pct"/>
          </w:tcPr>
          <w:p w14:paraId="7AA68582">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其他情形</w:t>
            </w:r>
          </w:p>
        </w:tc>
        <w:tc>
          <w:tcPr>
            <w:tcW w:w="3967" w:type="pct"/>
          </w:tcPr>
          <w:p w14:paraId="39519B89">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技术部分中不得出现报价部分的全部或部分的投标报价信息（或组成资料），否则符合性审查不合格。（2）招标文件第五章“二、技术和服务要求”中标注★条款不满足招标文件要求的按无效标处理。（3）技术部分文件存在招标文件规定的其他无效标情形的，符合性审查不合格。</w:t>
            </w:r>
          </w:p>
        </w:tc>
      </w:tr>
    </w:tbl>
    <w:p w14:paraId="11509A89">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商务符合性</w:t>
      </w:r>
    </w:p>
    <w:tbl>
      <w:tblPr>
        <w:tblStyle w:val="4"/>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34"/>
        <w:gridCol w:w="7820"/>
      </w:tblGrid>
      <w:tr w14:paraId="5E15B0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2" w:type="pct"/>
          </w:tcPr>
          <w:p w14:paraId="30BCF69E">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情形</w:t>
            </w:r>
          </w:p>
        </w:tc>
        <w:tc>
          <w:tcPr>
            <w:tcW w:w="3967" w:type="pct"/>
          </w:tcPr>
          <w:p w14:paraId="0017DC37">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明细</w:t>
            </w:r>
          </w:p>
        </w:tc>
      </w:tr>
      <w:tr w14:paraId="5E459D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2" w:type="pct"/>
          </w:tcPr>
          <w:p w14:paraId="4EDBC980">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其他情形</w:t>
            </w:r>
          </w:p>
        </w:tc>
        <w:tc>
          <w:tcPr>
            <w:tcW w:w="3967" w:type="pct"/>
          </w:tcPr>
          <w:p w14:paraId="7A189E4C">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对招标文件第五章“三、商务要求”中内容出现负偏离的，按无效标处理，即“商务要求均为不允许负偏离的实质性要求”。（2）商务部分中不得出现报价部分的全部或部分的投标报价信息（或组成资料），否则符合性审查不合格。（3）商务部分文件存在招标文件规定的其他无效标情形的，符合性审查不合格。</w:t>
            </w:r>
          </w:p>
        </w:tc>
      </w:tr>
    </w:tbl>
    <w:p w14:paraId="702342B2">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价格符合性：无</w:t>
      </w:r>
    </w:p>
    <w:p w14:paraId="4CC6E073">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6.3澄清有关问题</w:t>
      </w:r>
    </w:p>
    <w:p w14:paraId="2AC84438">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（1）对通过符合性审查的电子投标文件中含义不明确、同类问题表述不一致或有明显文字和计算错误的内容，评标委员会将以书面形式要求投标人作出必要的澄清、说明或补正。</w:t>
      </w:r>
    </w:p>
    <w:p w14:paraId="63A4C2C9">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0A4CE31C">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（3）电子投标文件报价出现前后不一致的，除招标文件另有规定外，按照下列规定修正：</w:t>
      </w:r>
    </w:p>
    <w:p w14:paraId="4776A7D1">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①开标（报价）一览表内容与电子投标文件中相应内容不一致的，以开标（报价）一览表为准；</w:t>
      </w:r>
    </w:p>
    <w:p w14:paraId="3AD5F8CF">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②大写金额和小写金额不一致的，以大写金额为准；</w:t>
      </w:r>
    </w:p>
    <w:p w14:paraId="2D83178C">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③单价金额小数点或百分比有明显错位的，以开标（报价）一览表的总价为准，并修改单价；</w:t>
      </w:r>
    </w:p>
    <w:p w14:paraId="65DB1ACE">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④总价金额与按照单价汇总金额不一致的，以单价金额计算结果为准。</w:t>
      </w:r>
    </w:p>
    <w:p w14:paraId="46F7F757">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※同时出现两种以上不一致的，按照前款规定的顺序修正。修正后的报价应按照本章第6.3条第（1）、（2）款规定经投标人确认后产生约束力，投标人不确认的，其投标无效。</w:t>
      </w:r>
    </w:p>
    <w:p w14:paraId="4F8B0D32">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（4）关于细微偏差</w:t>
      </w:r>
    </w:p>
    <w:p w14:paraId="3D8F6ECE">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63F4DB63">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②评标委员会将以书面形式要求存在细微偏差的投标人在评标委员会规定的时间内予以补正。若无法补正，则评标委员会将按照不利于投标人的内容进行认定。</w:t>
      </w:r>
    </w:p>
    <w:p w14:paraId="2B26B2BF">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（5）关于投标描述（即电子投标文件中描述的内容）</w:t>
      </w:r>
    </w:p>
    <w:p w14:paraId="5B7ECB04">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①投标描述前后不一致且不涉及证明材料的：按照本章第6.3条第（1）、（2）款规定执行。</w:t>
      </w:r>
    </w:p>
    <w:p w14:paraId="67B44473">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②投标描述与证明材料不一致或多份证明材料之间不一致的：</w:t>
      </w:r>
    </w:p>
    <w:p w14:paraId="60AD1D76">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a.评标委员会将要求投标人进行书面澄清，并按照不利于投标人的内容进行评标。</w:t>
      </w:r>
    </w:p>
    <w:p w14:paraId="27624BCF">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38441D2C">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3BA506B1">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6.4比较与评价</w:t>
      </w:r>
    </w:p>
    <w:p w14:paraId="71AA2B97">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（1）按照本章第7条载明的评标方法和标准，对符合性审查合格的电子投标文件进行比较与评价。</w:t>
      </w:r>
    </w:p>
    <w:p w14:paraId="231CFE4D">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（2）关于相同品牌产品（政府采购服务类项目不适用本条款规定）</w:t>
      </w:r>
    </w:p>
    <w:p w14:paraId="03A09223">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46ED21CA">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a.招标文件规定的方式：</w:t>
      </w:r>
    </w:p>
    <w:p w14:paraId="093B40F0">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p w14:paraId="1C75B2D8">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b.招标文件未规定的，采取随机抽取方式确定，其他投标无效。</w:t>
      </w:r>
    </w:p>
    <w:p w14:paraId="61E22B1D">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7F9D677E">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a.招标文件规定的方式：</w:t>
      </w:r>
    </w:p>
    <w:p w14:paraId="1EBCE4B3">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p w14:paraId="245A790F">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b.招标文件未规定的，采取随机抽取方式确定，其他同品牌投标人不作为中标候选人。</w:t>
      </w:r>
    </w:p>
    <w:p w14:paraId="44191537">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③非单一产品采购项目，多家投标人提供的核心产品品牌相同的，按照本章第6.4条第（2）款第①、②规定处理。</w:t>
      </w:r>
    </w:p>
    <w:p w14:paraId="587D22A1">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（3）漏（缺）项</w:t>
      </w:r>
    </w:p>
    <w:p w14:paraId="7412D059">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①招标文件中要求列入报价的费用（含配置、功能），漏（缺）项的报价视为已经包括在投标总价中。</w:t>
      </w:r>
    </w:p>
    <w:p w14:paraId="656EB52E">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②对多报项及赠送项的价格评标时不予核减，全部进入评标价评议。</w:t>
      </w:r>
    </w:p>
    <w:p w14:paraId="2B963126">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6.5推荐中标候选人：详见本章第7.2条规定。</w:t>
      </w:r>
    </w:p>
    <w:p w14:paraId="3769C40A">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6.6编写评标报告</w:t>
      </w:r>
    </w:p>
    <w:p w14:paraId="51427B45">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（1）评标报告由评标委员会负责编写。</w:t>
      </w:r>
    </w:p>
    <w:p w14:paraId="7CA3D1C6">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（2）评标报告应包括下列内容：</w:t>
      </w:r>
    </w:p>
    <w:p w14:paraId="5A0DF894">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①招标公告刊登的媒体名称、开标日期和地点；</w:t>
      </w:r>
    </w:p>
    <w:p w14:paraId="3DBA0E86">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②投标人名单和评标委员会成员名单；</w:t>
      </w:r>
    </w:p>
    <w:p w14:paraId="41B7B71E">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③评标方法和标准；</w:t>
      </w:r>
    </w:p>
    <w:p w14:paraId="5477CC16">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④开标记录和评标情况及说明，包括无效投标人名单及原因；</w:t>
      </w:r>
    </w:p>
    <w:p w14:paraId="1EA3AFAE">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⑤评标结果，包括中标候选人名单或确定的中标人；</w:t>
      </w:r>
    </w:p>
    <w:p w14:paraId="0EC6A8D5">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⑥其他需要说明的情况，包括但不限于：评标过程中投标人的澄清、说明或补正，评委更换等。</w:t>
      </w:r>
    </w:p>
    <w:p w14:paraId="30E96D7E">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34FB9389">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6.8评委对需要共同认定的事项存在争议的，应按照少数服从多数的原则进行认定。持不同意见的评委应在评标报告上签署不同意见及理由，否则视为同意评标报告。</w:t>
      </w:r>
    </w:p>
    <w:p w14:paraId="75AB53E3">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6.9在评标过程中发现投标人有下列情形之一的，评标委员会应认定其投标无效，并书面报告本项目监督管理部门：</w:t>
      </w:r>
    </w:p>
    <w:p w14:paraId="205F2A70">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（1）恶意串通（包括但不限于招标文件第三章第9.7条规定情形）；</w:t>
      </w:r>
    </w:p>
    <w:p w14:paraId="263F2D21">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（2）妨碍其他投标人的竞争行为；</w:t>
      </w:r>
    </w:p>
    <w:p w14:paraId="438F98DE">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（3）损害采购人或其他投标人的合法权益。</w:t>
      </w:r>
    </w:p>
    <w:p w14:paraId="22A517F2">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6.10评标过程中，有下列情形之一的，应予废标：</w:t>
      </w:r>
    </w:p>
    <w:p w14:paraId="4E50186D">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（1）符合性审查合格的投标人不足三家的；</w:t>
      </w:r>
    </w:p>
    <w:p w14:paraId="0EAD0991">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（2）有关法律、法规和规章规定废标的情形。</w:t>
      </w:r>
    </w:p>
    <w:p w14:paraId="6C789880">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※若废标，则本次采购活动结束， 福建省闽咨造价咨询有限公司 将依法组织后续采购活动（包括但不限于：重新招标、采用其他方式采购等）。</w:t>
      </w:r>
    </w:p>
    <w:p w14:paraId="27182EA3">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7、评标方法和标准</w:t>
      </w:r>
    </w:p>
    <w:p w14:paraId="79CEF54C">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7.1评标方法：</w:t>
      </w:r>
    </w:p>
    <w:p w14:paraId="12D0F3E2">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采购包1：综合评分法</w:t>
      </w:r>
    </w:p>
    <w:p w14:paraId="0DC7AAD3">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7.2评标标准</w:t>
      </w:r>
    </w:p>
    <w:p w14:paraId="6D410496">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采购包1：综合评分法</w:t>
      </w:r>
    </w:p>
    <w:p w14:paraId="6C2E36FC">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（1）投标文件满足招标文件全部实质性要求，且按照评审因素的量化指标评审得分（即评标总得分）最高的投标人为中标候选人。</w:t>
      </w:r>
    </w:p>
    <w:p w14:paraId="61C04023">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5581D146">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各项评审因素的设置如下：</w:t>
      </w:r>
    </w:p>
    <w:p w14:paraId="72D6CD8B">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价格项（F1×A1）满分为30.0000分</w:t>
      </w:r>
    </w:p>
    <w:p w14:paraId="6B9F9BBA">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14:paraId="7F5A0E31">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价格扣除的规则如下：</w:t>
      </w:r>
    </w:p>
    <w:tbl>
      <w:tblPr>
        <w:tblStyle w:val="4"/>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68"/>
        <w:gridCol w:w="1968"/>
        <w:gridCol w:w="983"/>
        <w:gridCol w:w="4931"/>
      </w:tblGrid>
      <w:tr w14:paraId="6FE3F5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99" w:type="pct"/>
          </w:tcPr>
          <w:p w14:paraId="47A80D3B">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w:t>
            </w:r>
          </w:p>
        </w:tc>
        <w:tc>
          <w:tcPr>
            <w:tcW w:w="999" w:type="pct"/>
          </w:tcPr>
          <w:p w14:paraId="736B0778">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适用对象</w:t>
            </w:r>
          </w:p>
        </w:tc>
        <w:tc>
          <w:tcPr>
            <w:tcW w:w="499" w:type="pct"/>
          </w:tcPr>
          <w:p w14:paraId="233589B0">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比例</w:t>
            </w:r>
          </w:p>
        </w:tc>
        <w:tc>
          <w:tcPr>
            <w:tcW w:w="2500" w:type="pct"/>
          </w:tcPr>
          <w:p w14:paraId="36E08068">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描述</w:t>
            </w:r>
          </w:p>
        </w:tc>
      </w:tr>
      <w:tr w14:paraId="01BB95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4"/>
          </w:tcPr>
          <w:p w14:paraId="1B8148A0">
            <w:pPr>
              <w:pStyle w:val="6"/>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w:t>
            </w:r>
          </w:p>
        </w:tc>
      </w:tr>
    </w:tbl>
    <w:p w14:paraId="7A178264">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实施本国产品标准的价格扣除规则如下</w:t>
      </w:r>
    </w:p>
    <w:tbl>
      <w:tblPr>
        <w:tblStyle w:val="4"/>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44"/>
        <w:gridCol w:w="1945"/>
        <w:gridCol w:w="1096"/>
        <w:gridCol w:w="4865"/>
      </w:tblGrid>
      <w:tr w14:paraId="0C6720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987" w:type="pct"/>
          </w:tcPr>
          <w:p w14:paraId="5BAD110C">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w:t>
            </w:r>
          </w:p>
        </w:tc>
        <w:tc>
          <w:tcPr>
            <w:tcW w:w="987" w:type="pct"/>
          </w:tcPr>
          <w:p w14:paraId="1B84274D">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适用对象</w:t>
            </w:r>
          </w:p>
        </w:tc>
        <w:tc>
          <w:tcPr>
            <w:tcW w:w="556" w:type="pct"/>
          </w:tcPr>
          <w:p w14:paraId="0845A0B9">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比例</w:t>
            </w:r>
          </w:p>
        </w:tc>
        <w:tc>
          <w:tcPr>
            <w:tcW w:w="2469" w:type="pct"/>
          </w:tcPr>
          <w:p w14:paraId="7C2566D7">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描述</w:t>
            </w:r>
          </w:p>
        </w:tc>
      </w:tr>
      <w:tr w14:paraId="37DD0F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87" w:type="pct"/>
          </w:tcPr>
          <w:p w14:paraId="6FCCC918">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对本国产品的支持政策</w:t>
            </w:r>
          </w:p>
        </w:tc>
        <w:tc>
          <w:tcPr>
            <w:tcW w:w="987" w:type="pct"/>
          </w:tcPr>
          <w:p w14:paraId="6D56C139">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本国产品</w:t>
            </w:r>
          </w:p>
        </w:tc>
        <w:tc>
          <w:tcPr>
            <w:tcW w:w="556" w:type="pct"/>
          </w:tcPr>
          <w:p w14:paraId="4F49BFC0">
            <w:pPr>
              <w:pStyle w:val="6"/>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20.00%</w:t>
            </w:r>
          </w:p>
        </w:tc>
        <w:tc>
          <w:tcPr>
            <w:tcW w:w="2469" w:type="pct"/>
          </w:tcPr>
          <w:p w14:paraId="15780222">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政府采购活动中既有本国产品又有非本国产品参与竞争的，依法对本国产品给予价格评审优惠，对本国产品的报价给予20%的价格扣除，用扣除后的价格参与评审。 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若本采购包所有供应商所投产品均符合对本国产品的支持政策时，所有供应商均不进行价格扣除。</w:t>
            </w:r>
          </w:p>
        </w:tc>
      </w:tr>
    </w:tbl>
    <w:p w14:paraId="55051E03">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优先类节能产品、环境标志产品的价格扣除规则如下</w:t>
      </w:r>
    </w:p>
    <w:tbl>
      <w:tblPr>
        <w:tblStyle w:val="4"/>
        <w:tblW w:w="4999"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462"/>
        <w:gridCol w:w="1230"/>
        <w:gridCol w:w="6160"/>
      </w:tblGrid>
      <w:tr w14:paraId="37B31C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9" w:type="pct"/>
          </w:tcPr>
          <w:p w14:paraId="44914EE3">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w:t>
            </w:r>
          </w:p>
        </w:tc>
        <w:tc>
          <w:tcPr>
            <w:tcW w:w="624" w:type="pct"/>
          </w:tcPr>
          <w:p w14:paraId="7DE1F92F">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比例</w:t>
            </w:r>
          </w:p>
        </w:tc>
        <w:tc>
          <w:tcPr>
            <w:tcW w:w="3125" w:type="pct"/>
          </w:tcPr>
          <w:p w14:paraId="0619FDFF">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方法</w:t>
            </w:r>
          </w:p>
        </w:tc>
      </w:tr>
      <w:tr w14:paraId="731856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9" w:type="pct"/>
          </w:tcPr>
          <w:p w14:paraId="25C02CCF">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节能、环境标志产品</w:t>
            </w:r>
          </w:p>
        </w:tc>
        <w:tc>
          <w:tcPr>
            <w:tcW w:w="624" w:type="pct"/>
          </w:tcPr>
          <w:p w14:paraId="2A036486">
            <w:pPr>
              <w:pStyle w:val="6"/>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10.00%</w:t>
            </w:r>
          </w:p>
        </w:tc>
        <w:tc>
          <w:tcPr>
            <w:tcW w:w="3125" w:type="pct"/>
          </w:tcPr>
          <w:p w14:paraId="5BE1B4AE">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同一采购包内，对节能产品、环境标志产品政府采购品目清单范围内，实施优先采购的产品，给予产品价格报价10%的扣除，用扣除后的价格参加评审。采购标的同时包含其它非优先采购产品的，应当在采购文件中要求供应商对优先采购产品和非优先采购产品进行分项报价，非优先采购产品的报价不得享受给予节能产品、环境标志产品的价格扣除优惠。2、同一优先采购产品中各认证证书不重复计算价格扣除。强制类节能产品不进行价格扣除。</w:t>
            </w:r>
          </w:p>
        </w:tc>
      </w:tr>
    </w:tbl>
    <w:p w14:paraId="4DB1ACE5">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其他：无</w:t>
      </w:r>
    </w:p>
    <w:p w14:paraId="582B4272">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技术项（F2×A2）满分为60.0000分</w:t>
      </w:r>
    </w:p>
    <w:tbl>
      <w:tblPr>
        <w:tblStyle w:val="4"/>
        <w:tblW w:w="4993"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817"/>
        <w:gridCol w:w="939"/>
        <w:gridCol w:w="1427"/>
        <w:gridCol w:w="5657"/>
      </w:tblGrid>
      <w:tr w14:paraId="44095B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pct"/>
          </w:tcPr>
          <w:p w14:paraId="4FDCCA25">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w:t>
            </w:r>
          </w:p>
        </w:tc>
        <w:tc>
          <w:tcPr>
            <w:tcW w:w="477" w:type="pct"/>
          </w:tcPr>
          <w:p w14:paraId="22B80D14">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725" w:type="pct"/>
          </w:tcPr>
          <w:p w14:paraId="0827D6AA">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是否客观项</w:t>
            </w:r>
          </w:p>
        </w:tc>
        <w:tc>
          <w:tcPr>
            <w:tcW w:w="2873" w:type="pct"/>
          </w:tcPr>
          <w:p w14:paraId="354437D3">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描述</w:t>
            </w:r>
          </w:p>
        </w:tc>
      </w:tr>
      <w:tr w14:paraId="073D97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pct"/>
          </w:tcPr>
          <w:p w14:paraId="667D4EE6">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1、技术性能和功能1</w:t>
            </w:r>
          </w:p>
        </w:tc>
        <w:tc>
          <w:tcPr>
            <w:tcW w:w="477" w:type="pct"/>
          </w:tcPr>
          <w:p w14:paraId="5D5FC0FC">
            <w:pPr>
              <w:pStyle w:val="6"/>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27.00</w:t>
            </w:r>
          </w:p>
        </w:tc>
        <w:tc>
          <w:tcPr>
            <w:tcW w:w="725" w:type="pct"/>
          </w:tcPr>
          <w:p w14:paraId="5581A991">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w:t>
            </w:r>
          </w:p>
        </w:tc>
        <w:tc>
          <w:tcPr>
            <w:tcW w:w="2873" w:type="pct"/>
          </w:tcPr>
          <w:p w14:paraId="2049D294">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投标人对招标文件“第五章招标内容及要求二、技术和服务要求”中各项技术参数的逐项响应情况由评委进行评分。完全满足要求的得满分27分；其中带“★”标识的技术指标项（共计6项）为实质性要求，若出现任意一项负偏离按无效投标处理；带“▲”标识的技术指标项（共计6项），每负偏离一项扣4.5分，正偏离不加分，扣完为止。注：招标文件中技术参数若有要求投标人提供相应佐证材料的，若未提供或响应承诺与其佐证材料不一致的，评审小组将以不利于投标人的内容为准进行评审。</w:t>
            </w:r>
          </w:p>
        </w:tc>
      </w:tr>
      <w:tr w14:paraId="691374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pct"/>
          </w:tcPr>
          <w:p w14:paraId="421430B6">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2、技术性能和功能2</w:t>
            </w:r>
          </w:p>
        </w:tc>
        <w:tc>
          <w:tcPr>
            <w:tcW w:w="477" w:type="pct"/>
          </w:tcPr>
          <w:p w14:paraId="3F21CC74">
            <w:pPr>
              <w:pStyle w:val="6"/>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33.00</w:t>
            </w:r>
          </w:p>
        </w:tc>
        <w:tc>
          <w:tcPr>
            <w:tcW w:w="725" w:type="pct"/>
          </w:tcPr>
          <w:p w14:paraId="0B3D18A3">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w:t>
            </w:r>
          </w:p>
        </w:tc>
        <w:tc>
          <w:tcPr>
            <w:tcW w:w="2873" w:type="pct"/>
          </w:tcPr>
          <w:p w14:paraId="6E2C0758">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投标人对招标文件“第五章招标内容及要求二、技术和服务要求”中各项技术参数的逐项响应情况由评委进行评分。完全满足要求的得满分33分；其余未带“★、▲”标识的技术指标项（共计22项），每负偏离一项扣1.5分，正偏离不加分，扣完为止。注：招标文件中技术参数若有要求投标人提供相应佐证材料的，若未提供或响应承诺与其佐证材料不一致的，评审小组将以不利于投标人的内容为准进行评审。</w:t>
            </w:r>
          </w:p>
        </w:tc>
      </w:tr>
    </w:tbl>
    <w:p w14:paraId="7F746EEE">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商务项（F3×A3）满分为10.0000分</w:t>
      </w:r>
    </w:p>
    <w:tbl>
      <w:tblPr>
        <w:tblStyle w:val="4"/>
        <w:tblW w:w="4993"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825"/>
        <w:gridCol w:w="927"/>
        <w:gridCol w:w="1431"/>
        <w:gridCol w:w="5657"/>
      </w:tblGrid>
      <w:tr w14:paraId="57E776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7" w:type="pct"/>
          </w:tcPr>
          <w:p w14:paraId="710895F1">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w:t>
            </w:r>
          </w:p>
        </w:tc>
        <w:tc>
          <w:tcPr>
            <w:tcW w:w="471" w:type="pct"/>
          </w:tcPr>
          <w:p w14:paraId="7301293E">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727" w:type="pct"/>
          </w:tcPr>
          <w:p w14:paraId="631F30D0">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是否客观项</w:t>
            </w:r>
          </w:p>
        </w:tc>
        <w:tc>
          <w:tcPr>
            <w:tcW w:w="2873" w:type="pct"/>
          </w:tcPr>
          <w:p w14:paraId="55658A0F">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描述</w:t>
            </w:r>
          </w:p>
        </w:tc>
      </w:tr>
      <w:tr w14:paraId="0894EE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7" w:type="pct"/>
          </w:tcPr>
          <w:p w14:paraId="1FE54319">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1、相关业绩</w:t>
            </w:r>
          </w:p>
        </w:tc>
        <w:tc>
          <w:tcPr>
            <w:tcW w:w="471" w:type="pct"/>
          </w:tcPr>
          <w:p w14:paraId="72628DE7">
            <w:pPr>
              <w:pStyle w:val="6"/>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3.00</w:t>
            </w:r>
          </w:p>
        </w:tc>
        <w:tc>
          <w:tcPr>
            <w:tcW w:w="727" w:type="pct"/>
          </w:tcPr>
          <w:p w14:paraId="3D1446E2">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w:t>
            </w:r>
          </w:p>
        </w:tc>
        <w:tc>
          <w:tcPr>
            <w:tcW w:w="2873" w:type="pct"/>
          </w:tcPr>
          <w:p w14:paraId="41E947F2">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根据投标人提供2023年1月1日至本项目截标时间止（日期以合同签订时间为准）完成且经验收合格的投标人的同类设备业绩，每个项目得1分，满分3分 （投标人应在投标文件中提供中标公告[提供相关网站中标公告的下载网页并注明网址] 、中标通知书、采购合同、项目已经采购人验收合格的相关证明文件，每个业绩均需完整提供上述证明材料的复印件；未完整提供上述证明材料复印件者不得分）。</w:t>
            </w:r>
          </w:p>
        </w:tc>
      </w:tr>
      <w:tr w14:paraId="47D9AD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7" w:type="pct"/>
          </w:tcPr>
          <w:p w14:paraId="2A9B7484">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2、保修期</w:t>
            </w:r>
          </w:p>
        </w:tc>
        <w:tc>
          <w:tcPr>
            <w:tcW w:w="471" w:type="pct"/>
          </w:tcPr>
          <w:p w14:paraId="0870D925">
            <w:pPr>
              <w:pStyle w:val="6"/>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3.00</w:t>
            </w:r>
          </w:p>
        </w:tc>
        <w:tc>
          <w:tcPr>
            <w:tcW w:w="727" w:type="pct"/>
          </w:tcPr>
          <w:p w14:paraId="6462A974">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w:t>
            </w:r>
          </w:p>
        </w:tc>
        <w:tc>
          <w:tcPr>
            <w:tcW w:w="2873" w:type="pct"/>
          </w:tcPr>
          <w:p w14:paraId="2EE70942">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根据投标人对投标货物保修期的承诺情况由评委进行评分：在招标文件要求的基础（2年）上延长一年（只针对整个采购包所有设备的保修期延长）得3分，满分3分。未延长的不得分。</w:t>
            </w:r>
          </w:p>
        </w:tc>
      </w:tr>
      <w:tr w14:paraId="406BC3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7" w:type="pct"/>
          </w:tcPr>
          <w:p w14:paraId="11904BCD">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3、售后服务情况</w:t>
            </w:r>
          </w:p>
        </w:tc>
        <w:tc>
          <w:tcPr>
            <w:tcW w:w="471" w:type="pct"/>
          </w:tcPr>
          <w:p w14:paraId="433DAF65">
            <w:pPr>
              <w:pStyle w:val="6"/>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2.00</w:t>
            </w:r>
          </w:p>
        </w:tc>
        <w:tc>
          <w:tcPr>
            <w:tcW w:w="727" w:type="pct"/>
          </w:tcPr>
          <w:p w14:paraId="3E780F4A">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否</w:t>
            </w:r>
          </w:p>
        </w:tc>
        <w:tc>
          <w:tcPr>
            <w:tcW w:w="2873" w:type="pct"/>
          </w:tcPr>
          <w:p w14:paraId="2F08A7B4">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投标人提供的售后服务响应方案（包括但不限于：具体的售后服务内容、售后服务机构设置的便捷性、故障响应方式、时间，承诺维修人员到达现场时间等方面）由评标委员会进行评分：方案包含的要点齐全无缺漏项、内容与要点相符、每个要点均有展开详细的阐述、整体思路结构清晰、逻辑性强，内容描述科学合理，细节考虑周全且能够适用于本项目的得2分；方案所包含的 要点齐全、内容与要点相符、每个要点均有展开阐述但不具体、整体思路结构较清晰、逻辑性较强，内容描述较科学合理，细节考虑较周全且基本能够适用于本项目的得1.5分；方案所包含的要点齐全、内容与要点相符但仅有纲要、内容简略，未展开详细阐述但基本能够适用于本项目的得1分；未提供本项不得分。</w:t>
            </w:r>
          </w:p>
        </w:tc>
      </w:tr>
      <w:tr w14:paraId="410A97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7" w:type="pct"/>
          </w:tcPr>
          <w:p w14:paraId="143F7A53">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4、技术培训方案</w:t>
            </w:r>
          </w:p>
        </w:tc>
        <w:tc>
          <w:tcPr>
            <w:tcW w:w="471" w:type="pct"/>
          </w:tcPr>
          <w:p w14:paraId="1EC20659">
            <w:pPr>
              <w:pStyle w:val="6"/>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2.00</w:t>
            </w:r>
          </w:p>
        </w:tc>
        <w:tc>
          <w:tcPr>
            <w:tcW w:w="727" w:type="pct"/>
          </w:tcPr>
          <w:p w14:paraId="397DCCBA">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否</w:t>
            </w:r>
          </w:p>
        </w:tc>
        <w:tc>
          <w:tcPr>
            <w:tcW w:w="2873" w:type="pct"/>
          </w:tcPr>
          <w:p w14:paraId="52A65B72">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投标人提供的培训方案（包括但不限于：培训时间、地点、培训的主要内容（至少包含日常操作、保养和维修）、培训讲师的资历、培训课时安排、预期培训效果）由评标委员会进行评分：方案包含的要点齐全无缺漏项、内容与要点相符、每个要点均有展开详细的阐述、整体思路结构清晰、逻辑性强，内容描述科学合理，细节考虑周全且能够适用于本项目的得2分；方案所包含的 要点齐全、内容与要点相符、每个要点均有展开阐述但不具体、整体思路结构较清晰、逻辑性较强，内容描述较科学合理，细节考虑较周全且基本能够适用于本项目的得1.5分；方案所包含的要点齐全、内容与要点相符但仅有纲要、内容简略，未展开详细阐述但基本能够适用于本项目的得1分；未提供本项不得分。</w:t>
            </w:r>
          </w:p>
        </w:tc>
      </w:tr>
    </w:tbl>
    <w:p w14:paraId="21EB038E">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异常低价审查</w:t>
      </w:r>
    </w:p>
    <w:tbl>
      <w:tblPr>
        <w:tblStyle w:val="4"/>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790"/>
        <w:gridCol w:w="8064"/>
      </w:tblGrid>
      <w:tr w14:paraId="55B253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08" w:type="pct"/>
          </w:tcPr>
          <w:p w14:paraId="228AAE84">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w:t>
            </w:r>
          </w:p>
        </w:tc>
        <w:tc>
          <w:tcPr>
            <w:tcW w:w="4091" w:type="pct"/>
          </w:tcPr>
          <w:p w14:paraId="65D5E209">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描述</w:t>
            </w:r>
          </w:p>
        </w:tc>
      </w:tr>
      <w:tr w14:paraId="378FD7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08" w:type="pct"/>
          </w:tcPr>
          <w:p w14:paraId="5EF46964">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异常低价审查</w:t>
            </w:r>
          </w:p>
        </w:tc>
        <w:tc>
          <w:tcPr>
            <w:tcW w:w="4091" w:type="pct"/>
          </w:tcPr>
          <w:p w14:paraId="21FB19B3">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根据《关于推动解决政府采购异常低价问题的通知》（财库〔2026〕2号）等相关规定，政府采购评审中出现下列情形之一的，评审委员会应当启动异常低价投标（响应）审查程序： （1）气相色谱串联质谱联用仪响应报价低于全部通过符合性审查供应商响应报价平均值50%的，即气相色谱串联质谱联用仪响应报价&lt;全部通过符合性审查供应商响应报价平均值×50%。 （2）气相色谱串联质谱联用仪响应报价低于通过符合性审查且报价次低供应商响应报价50%的，即气相色谱串联质谱联用仪响应报价&lt;通过符合性审查且报价次低供应商响应报价×50%。 （3）气相色谱串联质谱联用仪响应报价低于最高限价45%的，即气相色谱串联质谱联用仪响应报价&lt;最高限价×45%。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40CC8E40">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99A33D6">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B7C843F">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3F112F1F">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异常低价投标（响应）审查的启动原因、审查意见和审查结果应当在评审报告中记录，并随供应商提供的相关书面说明及证明材料，以及评审委员会有关互联网浏览、查询历史一并归档。</w:t>
      </w:r>
    </w:p>
    <w:p w14:paraId="427CCFF5">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※除本章第6.3条第（3）款规定情形和落实政府采购政策需进行的价格扣除情形外，不能对投标人的投标报价进行任何调整。</w:t>
      </w:r>
    </w:p>
    <w:p w14:paraId="04A08CAB">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（3）中标候选人排列规则顺序如下：</w:t>
      </w:r>
    </w:p>
    <w:p w14:paraId="1C7EBD44">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a.按照评标总得分（FA）由高到低顺序排列。</w:t>
      </w:r>
    </w:p>
    <w:p w14:paraId="3D001FF2">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b.评标总得分（FA）相同的，按照评标价（即价格扣除后的投标报价）由低到高顺序排列。</w:t>
      </w:r>
    </w:p>
    <w:p w14:paraId="0F25640B">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c.评标总得分（FA）且评标价（即价格扣除后的投标报价）相同的并列。</w:t>
      </w:r>
    </w:p>
    <w:p w14:paraId="0B8BC821">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8、其他规定</w:t>
      </w:r>
    </w:p>
    <w:p w14:paraId="784376F8">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8.1评标应全程保密且不得透露给任一投标人或与评标工作无关的人员。</w:t>
      </w:r>
    </w:p>
    <w:p w14:paraId="61E79F04">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8.2评标将进行全程实时录音录像，录音录像资料随采购文件一并存档。</w:t>
      </w:r>
    </w:p>
    <w:p w14:paraId="1C9816F4">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8.3若投标人有任何试图干扰具体评标事务，影响评标委员会独立履行职责的行为，其投标无效且不予退还投标保证金或通过投标保函进行索赔。情节严重的，由财政部门列入不良行为记录。</w:t>
      </w:r>
    </w:p>
    <w:p w14:paraId="7CE9E208">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8.4其他：</w:t>
      </w:r>
    </w:p>
    <w:p w14:paraId="44322674">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8.4.1根据《国务院办公厅关于在政府采购中实施本国产品标准及相关政策的通知》（国办发〔2025〕34号）、关于贯彻落实《国务院办公厅关于在政府采购中实施本国产品标准及相关政策的通知》的意见（财库〔2025〕30号）文件通知，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 8.4.2供应商提供的产品符合本国产品标准的，应在投标文件报价部分中对其提供的产品出具《关于符合本国产品标准的声明函》（格式见附件，以下简称《声明函》）或财政部会同有关部门规定的有关证明文件。供应商出具符合要求的《声明函》或上述证明文件的，该产品视为本国产品。 8.4.3当采购项目或者采购包中含有多种产品，供应商为该采购项目或者采购包提供的符合本国产品标准的产品成本之和占该供应商提供的全部产品成本之和的比例达到80%以上时，供应商除需按照第2条规定提供《关于符合本国产品标准的声明函》外，还需提供《关于符合本国产品标准的成本占比的承诺函》（样式见附件），否则不给予价格扣除。 8.4.4供应商提供虚假《声明函》、虚假证明文件谋取中标、成交的，依照《中华人民共和国政府采购法》等法律法规规定追究相应责任。供应商未提供《声明函》的，不享受本国产品价格评审扣除优惠。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14:paraId="6E4A4E09">
      <w:pPr>
        <w:pStyle w:val="6"/>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br w:type="textWrapping"/>
      </w:r>
      <w:r>
        <w:rPr>
          <w:rFonts w:hint="eastAsia" w:asciiTheme="minorEastAsia" w:hAnsiTheme="minorEastAsia" w:eastAsiaTheme="minorEastAsia" w:cstheme="minorEastAsia"/>
        </w:rPr>
        <w:br w:type="page"/>
      </w:r>
    </w:p>
    <w:p w14:paraId="20503972">
      <w:pPr>
        <w:pStyle w:val="6"/>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第五章 招标内容及要求</w:t>
      </w:r>
    </w:p>
    <w:p w14:paraId="50DD1A45">
      <w:pPr>
        <w:pStyle w:val="6"/>
        <w:spacing w:line="360" w:lineRule="auto"/>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一、项目概况（采购标的）</w:t>
      </w:r>
    </w:p>
    <w:p w14:paraId="48BF9FFB">
      <w:pPr>
        <w:pStyle w:val="6"/>
        <w:spacing w:line="360" w:lineRule="auto"/>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1.本次招标为福建省纤维检验中心2026年重点工业产品检验检测设备更新项目-第一批。</w:t>
      </w:r>
    </w:p>
    <w:p w14:paraId="226E61A1">
      <w:pPr>
        <w:pStyle w:val="6"/>
        <w:spacing w:line="360" w:lineRule="auto"/>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2.投标人应按采购包投标，对同一采购包内所有品目号内容投标时必须完整。评审与授标以采购包为单位。</w:t>
      </w:r>
    </w:p>
    <w:p w14:paraId="693A233E">
      <w:pPr>
        <w:pStyle w:val="6"/>
        <w:spacing w:line="360" w:lineRule="auto"/>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3、报价要求</w:t>
      </w:r>
    </w:p>
    <w:p w14:paraId="1E57347C">
      <w:pPr>
        <w:pStyle w:val="6"/>
        <w:spacing w:line="360" w:lineRule="auto"/>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3.1 投标人的报价应为货物送达采购人指定地点，经采购人验收合格并交付使用后所有可能发生的费用。包括（但不限于）制造、包装、运输、保险、装卸及包装物处置费、安装（包含但不限于安装过程中产生的机械或人工吊装搬运或因交货中可能要拆除采购人装修及后续恢复费用）、施工（包含设备端的供电布线、接地、惰性气路管路铺设检漏、冷却水、废液管路、废气排风接驳、配套支架辅材等施工内容）、调试、计量检测（若有）、税费、进口代理费及杂费（若有）、验收、售后服务、质量保修期内的设备维护费等费用、本项目招标采购的代理服务费等费用。还要考虑到合同中可能出现的索赔和变更，并以此报价作为投标报价。</w:t>
      </w:r>
    </w:p>
    <w:p w14:paraId="38C6E528">
      <w:pPr>
        <w:pStyle w:val="6"/>
        <w:spacing w:line="360" w:lineRule="auto"/>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3.2 投标统一以人民币报价及结算。</w:t>
      </w:r>
    </w:p>
    <w:p w14:paraId="224A3D2A">
      <w:pPr>
        <w:pStyle w:val="6"/>
        <w:spacing w:line="360" w:lineRule="auto"/>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4.本项目核心产品为：气相色谱串联质谱联用仪。</w:t>
      </w:r>
    </w:p>
    <w:p w14:paraId="38E736D3">
      <w:pPr>
        <w:pStyle w:val="6"/>
        <w:spacing w:line="360" w:lineRule="auto"/>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注：若提供相同品牌产品的不同投标人参加同一合同项下投标的，按招标文件相关规定执行。凡是列入核心产品范围的，其中任一产品出现相同品牌的，均被认定为一家投标人来计算。</w:t>
      </w:r>
    </w:p>
    <w:p w14:paraId="06FA111B">
      <w:pPr>
        <w:pStyle w:val="6"/>
        <w:spacing w:line="360" w:lineRule="auto"/>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5.本项目技术、商务、价格总得分保留两位数。</w:t>
      </w:r>
    </w:p>
    <w:p w14:paraId="2A9DBCFF">
      <w:pPr>
        <w:pStyle w:val="6"/>
        <w:spacing w:line="360" w:lineRule="auto"/>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注：以上“项目概况”项下为告知性内容，投标人无须响应但必须遵循，请各投标人务必仔细阅读。</w:t>
      </w:r>
    </w:p>
    <w:p w14:paraId="2BF118C3">
      <w:pPr>
        <w:pStyle w:val="6"/>
        <w:spacing w:line="360" w:lineRule="auto"/>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二、技术和服务要求（以“★”标示的内容为不允许负偏离的实质性要求）</w:t>
      </w:r>
    </w:p>
    <w:p w14:paraId="5226B792">
      <w:pPr>
        <w:pStyle w:val="6"/>
        <w:spacing w:line="360" w:lineRule="auto"/>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2"/>
        </w:rPr>
        <w:t>采购包1</w:t>
      </w:r>
    </w:p>
    <w:p w14:paraId="7057D91C">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1-1</w:t>
      </w:r>
    </w:p>
    <w:p w14:paraId="5E589C13">
      <w:pPr>
        <w:pStyle w:val="6"/>
        <w:spacing w:before="105" w:after="105"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气相色谱串联质谱联用仪</w:t>
      </w:r>
    </w:p>
    <w:p w14:paraId="7A2AEFC7">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1：工作条件：电源电压:220 V±10%；环境温度:18℃～28℃；湿度:40%～70%。</w:t>
      </w:r>
      <w:r>
        <w:rPr>
          <w:rFonts w:hint="eastAsia" w:asciiTheme="minorEastAsia" w:hAnsiTheme="minorEastAsia" w:eastAsiaTheme="minorEastAsia" w:cstheme="minorEastAsia"/>
          <w:b/>
          <w:sz w:val="24"/>
        </w:rPr>
        <w:t>（评审项1）</w:t>
      </w:r>
    </w:p>
    <w:p w14:paraId="45DD77C0">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 技术参数</w:t>
      </w:r>
    </w:p>
    <w:p w14:paraId="56BD4CFA">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2.1 质谱部分</w:t>
      </w:r>
    </w:p>
    <w:p w14:paraId="60903DED">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2.1.1 质量数范围：10-1050 m/z 或更宽范围。</w:t>
      </w:r>
      <w:r>
        <w:rPr>
          <w:rFonts w:hint="eastAsia" w:asciiTheme="minorEastAsia" w:hAnsiTheme="minorEastAsia" w:eastAsiaTheme="minorEastAsia" w:cstheme="minorEastAsia"/>
          <w:b/>
          <w:sz w:val="24"/>
        </w:rPr>
        <w:t>（投标时需提供投标人盖章软件截图证明）（评审项2）</w:t>
      </w:r>
      <w:r>
        <w:rPr>
          <w:rFonts w:hint="eastAsia" w:asciiTheme="minorEastAsia" w:hAnsiTheme="minorEastAsia" w:eastAsiaTheme="minorEastAsia" w:cstheme="minorEastAsia"/>
          <w:sz w:val="21"/>
        </w:rPr>
        <w:t xml:space="preserve">             </w:t>
      </w:r>
    </w:p>
    <w:p w14:paraId="5D507129">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2.1.2 ★仪器检测限指标及灵敏度，以30 m × 0.25 mm, 0.25 µm色谱柱为标准，氦气做载气，IDL(MRM): ≤0.15fg ，10fg OFN 连续8次进样，99%置信区间。</w:t>
      </w:r>
    </w:p>
    <w:p w14:paraId="6950E4D2">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2.1.3 EI MRM 信噪比：1 µL 100 fg/µL 八氟萘对 m/z 272 → 222 离子对的信噪比大于15000:1 (RMS)</w:t>
      </w:r>
      <w:r>
        <w:rPr>
          <w:rFonts w:hint="eastAsia" w:asciiTheme="minorEastAsia" w:hAnsiTheme="minorEastAsia" w:eastAsiaTheme="minorEastAsia" w:cstheme="minorEastAsia"/>
          <w:b/>
          <w:sz w:val="24"/>
        </w:rPr>
        <w:t>（评审项3）</w:t>
      </w:r>
    </w:p>
    <w:p w14:paraId="785E2DB0">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2.1.4 分辨率：0.4-4amu分辨可调或更宽范围。</w:t>
      </w:r>
      <w:r>
        <w:rPr>
          <w:rFonts w:hint="eastAsia" w:asciiTheme="minorEastAsia" w:hAnsiTheme="minorEastAsia" w:eastAsiaTheme="minorEastAsia" w:cstheme="minorEastAsia"/>
          <w:b/>
          <w:sz w:val="24"/>
        </w:rPr>
        <w:t>（投标时需提供投标人盖章的软件截图证明）（评审项4）</w:t>
      </w:r>
    </w:p>
    <w:p w14:paraId="2816157C">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2.1.5 碰撞池以氮气或氩气为碰撞气，碰撞气流量可调，流量最大可达6mL/min</w:t>
      </w:r>
      <w:r>
        <w:rPr>
          <w:rFonts w:hint="eastAsia" w:asciiTheme="minorEastAsia" w:hAnsiTheme="minorEastAsia" w:eastAsiaTheme="minorEastAsia" w:cstheme="minorEastAsia"/>
          <w:b/>
          <w:sz w:val="24"/>
        </w:rPr>
        <w:t>（投标时需提供投标人盖章的流量设置软件界面截图作为证明）（评审项5）</w:t>
      </w:r>
    </w:p>
    <w:p w14:paraId="68B2323C">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2.1.6 ▲具有载气噪声消除功能，可有效消除载气氦气所带来的背景噪音干扰，最大氦气流量可达6ml/min。</w:t>
      </w:r>
      <w:r>
        <w:rPr>
          <w:rFonts w:hint="eastAsia" w:asciiTheme="minorEastAsia" w:hAnsiTheme="minorEastAsia" w:eastAsiaTheme="minorEastAsia" w:cstheme="minorEastAsia"/>
          <w:b/>
          <w:sz w:val="24"/>
        </w:rPr>
        <w:t>（投标时需提供投标人盖章的流量设置软件界面截图作为证明）</w:t>
      </w:r>
    </w:p>
    <w:p w14:paraId="54C84E10">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2.1.7 扫描速率：最大800个MRM/秒，最小SRM扫描时间：0.5ms</w:t>
      </w:r>
      <w:r>
        <w:rPr>
          <w:rFonts w:hint="eastAsia" w:asciiTheme="minorEastAsia" w:hAnsiTheme="minorEastAsia" w:eastAsiaTheme="minorEastAsia" w:cstheme="minorEastAsia"/>
          <w:b/>
          <w:sz w:val="24"/>
        </w:rPr>
        <w:t>（评审项6）</w:t>
      </w:r>
    </w:p>
    <w:p w14:paraId="78A39AF1">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2.1.8 ★无损双灯丝设计，灯丝受长效保护，提高灯丝寿命，灯丝的电流≥</w:t>
      </w:r>
    </w:p>
    <w:p w14:paraId="3D5A9818">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300uA。</w:t>
      </w:r>
      <w:r>
        <w:rPr>
          <w:rFonts w:hint="eastAsia" w:asciiTheme="minorEastAsia" w:hAnsiTheme="minorEastAsia" w:eastAsiaTheme="minorEastAsia" w:cstheme="minorEastAsia"/>
          <w:b/>
          <w:sz w:val="24"/>
        </w:rPr>
        <w:t>（投标时需提供投标人盖章的软件截图证明）</w:t>
      </w:r>
    </w:p>
    <w:p w14:paraId="7A18BB89">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 xml:space="preserve">2.1.9 ▲最大离子化能量：280eV或更高 </w:t>
      </w:r>
      <w:r>
        <w:rPr>
          <w:rFonts w:hint="eastAsia" w:asciiTheme="minorEastAsia" w:hAnsiTheme="minorEastAsia" w:eastAsiaTheme="minorEastAsia" w:cstheme="minorEastAsia"/>
          <w:b/>
          <w:sz w:val="24"/>
        </w:rPr>
        <w:t>（投标时需提供投标人盖章的截图证明）</w:t>
      </w:r>
      <w:r>
        <w:rPr>
          <w:rFonts w:hint="eastAsia" w:asciiTheme="minorEastAsia" w:hAnsiTheme="minorEastAsia" w:eastAsiaTheme="minorEastAsia" w:cstheme="minorEastAsia"/>
          <w:sz w:val="21"/>
        </w:rPr>
        <w:t xml:space="preserve">  </w:t>
      </w:r>
    </w:p>
    <w:p w14:paraId="32F5684C">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2.1.10 离子源:配置EI源，独立控温，最高温度可到350˚C或更高</w:t>
      </w:r>
      <w:r>
        <w:rPr>
          <w:rFonts w:hint="eastAsia" w:asciiTheme="minorEastAsia" w:hAnsiTheme="minorEastAsia" w:eastAsiaTheme="minorEastAsia" w:cstheme="minorEastAsia"/>
          <w:b/>
          <w:sz w:val="24"/>
        </w:rPr>
        <w:t>（评审项7）</w:t>
      </w:r>
    </w:p>
    <w:p w14:paraId="11ED22F6">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2.1.11 ▲质量分析器：石英镀金四极杆，能独立温控，最高可达190˚C，实现热清洁，免于人工维护，非预四极杆加热，如不满足该指标需额外提供10根四极杆质量分析器以供维护时更换使用。</w:t>
      </w:r>
      <w:r>
        <w:rPr>
          <w:rFonts w:hint="eastAsia" w:asciiTheme="minorEastAsia" w:hAnsiTheme="minorEastAsia" w:eastAsiaTheme="minorEastAsia" w:cstheme="minorEastAsia"/>
          <w:b/>
          <w:sz w:val="24"/>
        </w:rPr>
        <w:t>（投标时分别提供投标人盖章的Q1和Q2加热的软件截图和四极杆实物图片证明）</w:t>
      </w:r>
    </w:p>
    <w:p w14:paraId="4067C0C7">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2.1.12质谱真空系统：二级真空系统，双级涡轮分子泵提供高真空，抽速不小于360L/S</w:t>
      </w:r>
      <w:r>
        <w:rPr>
          <w:rFonts w:hint="eastAsia" w:asciiTheme="minorEastAsia" w:hAnsiTheme="minorEastAsia" w:eastAsiaTheme="minorEastAsia" w:cstheme="minorEastAsia"/>
          <w:b/>
          <w:sz w:val="24"/>
        </w:rPr>
        <w:t>（评审项8）</w:t>
      </w:r>
    </w:p>
    <w:p w14:paraId="60783387">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2.1.13 扫描功能:全扫描(Full Scan)、子离子扫描( Product Ion Scan)、母离子扫描(Precursor Ion Scan)、中性丢失扫描(Neutral Loss Scan)、选择离子扫描模式(SIM)、多反应扫描模式（MRM）、动态多反应扫描模式（dMRM）、触发产物离子扫描（tMRM）</w:t>
      </w:r>
      <w:r>
        <w:rPr>
          <w:rFonts w:hint="eastAsia" w:asciiTheme="minorEastAsia" w:hAnsiTheme="minorEastAsia" w:eastAsiaTheme="minorEastAsia" w:cstheme="minorEastAsia"/>
          <w:b/>
          <w:sz w:val="24"/>
        </w:rPr>
        <w:t>（评审项9）</w:t>
      </w:r>
    </w:p>
    <w:p w14:paraId="07E18FC9">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2.1.14质谱工作站具有触发式 MRM (tMRM)扫描模式，信号强度达到设定阈值后可自动触发多达9个离子对信息对目标峰定性，实现相似化合物的区分，可避免复杂样品共流出而造成的假阳性结果，提高检测通量。</w:t>
      </w:r>
      <w:r>
        <w:rPr>
          <w:rFonts w:hint="eastAsia" w:asciiTheme="minorEastAsia" w:hAnsiTheme="minorEastAsia" w:eastAsiaTheme="minorEastAsia" w:cstheme="minorEastAsia"/>
          <w:b/>
          <w:sz w:val="24"/>
        </w:rPr>
        <w:t>（投标时需提供投标人盖章的软件截图证明）（评审项10）</w:t>
      </w:r>
    </w:p>
    <w:p w14:paraId="6810FD44">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2.1.15 质谱早期维护监测：自行监测质谱重要运行参数，通过早期维护反馈实时了解系统的整体运行状况，避免意外的仪器问题及导致的停机时间影响实验室运营</w:t>
      </w:r>
      <w:r>
        <w:rPr>
          <w:rFonts w:hint="eastAsia" w:asciiTheme="minorEastAsia" w:hAnsiTheme="minorEastAsia" w:eastAsiaTheme="minorEastAsia" w:cstheme="minorEastAsia"/>
          <w:b/>
          <w:sz w:val="24"/>
        </w:rPr>
        <w:t>（评审项11）</w:t>
      </w:r>
    </w:p>
    <w:p w14:paraId="77F844BC">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2.2 气相色谱仪</w:t>
      </w:r>
    </w:p>
    <w:p w14:paraId="4610FA67">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2.2.1 柱箱温度：室温上5˚C-450 ˚C，19梯度/20平台程序升温。</w:t>
      </w:r>
      <w:r>
        <w:rPr>
          <w:rFonts w:hint="eastAsia" w:asciiTheme="minorEastAsia" w:hAnsiTheme="minorEastAsia" w:eastAsiaTheme="minorEastAsia" w:cstheme="minorEastAsia"/>
          <w:b/>
          <w:sz w:val="24"/>
        </w:rPr>
        <w:t>（评审项12）</w:t>
      </w:r>
    </w:p>
    <w:p w14:paraId="6DABC0D1">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2.2.2 升温速率：最大升温速度120˚C/min，以0.01 ˚C /min增加；降温速率：从450˚C降至50˚C&lt;220秒 。</w:t>
      </w:r>
      <w:r>
        <w:rPr>
          <w:rFonts w:hint="eastAsia" w:asciiTheme="minorEastAsia" w:hAnsiTheme="minorEastAsia" w:eastAsiaTheme="minorEastAsia" w:cstheme="minorEastAsia"/>
          <w:b/>
          <w:sz w:val="24"/>
        </w:rPr>
        <w:t>（评审项13）</w:t>
      </w:r>
    </w:p>
    <w:p w14:paraId="0797754D">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2.2.3 气相主机具有7英寸彩色触摸屏操作界面，有三种用户操作界面，即软件、触摸屏和浏览器界面，用户可实现远程操作和监控仪器。</w:t>
      </w:r>
      <w:r>
        <w:rPr>
          <w:rFonts w:hint="eastAsia" w:asciiTheme="minorEastAsia" w:hAnsiTheme="minorEastAsia" w:eastAsiaTheme="minorEastAsia" w:cstheme="minorEastAsia"/>
          <w:b/>
          <w:sz w:val="24"/>
        </w:rPr>
        <w:t>（评审项14）</w:t>
      </w:r>
    </w:p>
    <w:p w14:paraId="1C227B03">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2.2.4 软件内嵌消耗品目录，可通过货号直接选择对应衬管及色谱柱，避免误操作。</w:t>
      </w:r>
      <w:r>
        <w:rPr>
          <w:rFonts w:hint="eastAsia" w:asciiTheme="minorEastAsia" w:hAnsiTheme="minorEastAsia" w:eastAsiaTheme="minorEastAsia" w:cstheme="minorEastAsia"/>
          <w:b/>
          <w:sz w:val="24"/>
        </w:rPr>
        <w:t>（投标时需提供投标人盖章的仪器控制面板截图证明）（评审项15）</w:t>
      </w:r>
    </w:p>
    <w:p w14:paraId="577666C8">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2.2.5 ▲具有色谱柱智能识别功能，识别功能接口≥5个，同时识别多根色谱柱并自动记录每根色谱柱使用情况，反馈色谱柱型号及生产时间，、进样次数、使用时间、最大应用温度等信息，满足数据完整性需求，每根色谱柱标配专属的智能钥匙，智能识别端口在主机上具备保护门锁</w:t>
      </w:r>
      <w:r>
        <w:rPr>
          <w:rFonts w:hint="eastAsia" w:asciiTheme="minorEastAsia" w:hAnsiTheme="minorEastAsia" w:eastAsiaTheme="minorEastAsia" w:cstheme="minorEastAsia"/>
          <w:b/>
          <w:sz w:val="24"/>
        </w:rPr>
        <w:t>（投标时需提供投标人盖章的仪器控制面板显示色谱柱信息的照片，仪器主机含智能端口和保护门实物图片，以及官网截图证明）</w:t>
      </w:r>
      <w:r>
        <w:rPr>
          <w:rFonts w:hint="eastAsia" w:asciiTheme="minorEastAsia" w:hAnsiTheme="minorEastAsia" w:eastAsiaTheme="minorEastAsia" w:cstheme="minorEastAsia"/>
          <w:sz w:val="24"/>
        </w:rPr>
        <w:t>。</w:t>
      </w:r>
    </w:p>
    <w:p w14:paraId="188965EF">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2.2.6流路控制系统</w:t>
      </w:r>
    </w:p>
    <w:p w14:paraId="3617F575">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2.2.6.1 最大压力设定范围：0-148 psi或更宽范围；压力设定精度：0.001 psi或更低；流量设定范围：0-1250mL/min。</w:t>
      </w:r>
      <w:r>
        <w:rPr>
          <w:rFonts w:hint="eastAsia" w:asciiTheme="minorEastAsia" w:hAnsiTheme="minorEastAsia" w:eastAsiaTheme="minorEastAsia" w:cstheme="minorEastAsia"/>
          <w:b/>
          <w:sz w:val="24"/>
        </w:rPr>
        <w:t>（评审项16）</w:t>
      </w:r>
    </w:p>
    <w:p w14:paraId="142CAFE5">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2.2.7 惰性分流/不分流进样口</w:t>
      </w:r>
    </w:p>
    <w:p w14:paraId="13F5EB00">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2.2.7.1 最大压力可到100psi.</w:t>
      </w:r>
      <w:r>
        <w:rPr>
          <w:rFonts w:hint="eastAsia" w:asciiTheme="minorEastAsia" w:hAnsiTheme="minorEastAsia" w:eastAsiaTheme="minorEastAsia" w:cstheme="minorEastAsia"/>
          <w:b/>
          <w:sz w:val="24"/>
        </w:rPr>
        <w:t>（评审项17）</w:t>
      </w:r>
    </w:p>
    <w:p w14:paraId="0E1A7CFE">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2.2.7.2 分流比设置不低于12500:1</w:t>
      </w:r>
      <w:r>
        <w:rPr>
          <w:rFonts w:hint="eastAsia" w:asciiTheme="minorEastAsia" w:hAnsiTheme="minorEastAsia" w:eastAsiaTheme="minorEastAsia" w:cstheme="minorEastAsia"/>
          <w:b/>
          <w:sz w:val="24"/>
        </w:rPr>
        <w:t>（评审项18）</w:t>
      </w:r>
    </w:p>
    <w:p w14:paraId="491E957C">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 xml:space="preserve">2.2.8 多模式进样口   </w:t>
      </w:r>
    </w:p>
    <w:p w14:paraId="3F53A554">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2.2.8.1 压力、流速、分流比均可通过可编程电子方式完成参数设置，隔垫吹扫配置电子流量控制；设备最大压力≥100psi，使用温度可达 450℃及以上；冷却方式可选用液氮冷却，可实现</w:t>
      </w:r>
      <w:r>
        <w:rPr>
          <w:rFonts w:hint="eastAsia" w:ascii="宋体" w:hAnsi="宋体" w:cs="宋体"/>
          <w:sz w:val="24"/>
          <w:lang w:val="en-US" w:eastAsia="zh-CN"/>
        </w:rPr>
        <w:t>-</w:t>
      </w:r>
      <w:r>
        <w:rPr>
          <w:rFonts w:hint="eastAsia" w:asciiTheme="minorEastAsia" w:hAnsiTheme="minorEastAsia" w:eastAsiaTheme="minorEastAsia" w:cstheme="minorEastAsia"/>
          <w:sz w:val="24"/>
          <w:highlight w:val="none"/>
        </w:rPr>
        <w:t>150℃</w:t>
      </w:r>
      <w:r>
        <w:rPr>
          <w:rFonts w:hint="eastAsia" w:asciiTheme="minorEastAsia" w:hAnsiTheme="minorEastAsia" w:eastAsiaTheme="minorEastAsia" w:cstheme="minorEastAsia"/>
          <w:sz w:val="24"/>
        </w:rPr>
        <w:t>低温或更低；</w:t>
      </w:r>
      <w:r>
        <w:rPr>
          <w:rFonts w:hint="eastAsia" w:asciiTheme="minorEastAsia" w:hAnsiTheme="minorEastAsia" w:eastAsiaTheme="minorEastAsia" w:cstheme="minorEastAsia"/>
          <w:b/>
          <w:sz w:val="24"/>
        </w:rPr>
        <w:t>（评审项19）</w:t>
      </w:r>
    </w:p>
    <w:p w14:paraId="545B992F">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2.2.8.2 ▲进样口程序升温阶数≥10阶；</w:t>
      </w:r>
      <w:r>
        <w:rPr>
          <w:rFonts w:hint="eastAsia" w:asciiTheme="minorEastAsia" w:hAnsiTheme="minorEastAsia" w:eastAsiaTheme="minorEastAsia" w:cstheme="minorEastAsia"/>
          <w:b/>
          <w:sz w:val="24"/>
        </w:rPr>
        <w:t>（投标时需供提供投标人盖章的软件截图证明）</w:t>
      </w:r>
      <w:r>
        <w:rPr>
          <w:rFonts w:hint="eastAsia" w:asciiTheme="minorEastAsia" w:hAnsiTheme="minorEastAsia" w:eastAsiaTheme="minorEastAsia" w:cstheme="minorEastAsia"/>
          <w:sz w:val="21"/>
        </w:rPr>
        <w:t xml:space="preserve">  </w:t>
      </w:r>
    </w:p>
    <w:p w14:paraId="1238633E">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 xml:space="preserve">2.2.8.3▲升温速率：升温速率≥900℃/min； </w:t>
      </w:r>
      <w:r>
        <w:rPr>
          <w:rFonts w:hint="eastAsia" w:asciiTheme="minorEastAsia" w:hAnsiTheme="minorEastAsia" w:eastAsiaTheme="minorEastAsia" w:cstheme="minorEastAsia"/>
          <w:b/>
          <w:sz w:val="24"/>
        </w:rPr>
        <w:t>（投标时需供提供投标人盖章的软件截图证明）</w:t>
      </w:r>
    </w:p>
    <w:p w14:paraId="763B2B4F">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2.3 液体自动进样器</w:t>
      </w:r>
    </w:p>
    <w:p w14:paraId="66E08155">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2.3.1 圆盘式设计，样品瓶位数：塔≥15位，拓展盘≥150。（提供具有样品瓶数量的实物图片作为证明材料）</w:t>
      </w:r>
      <w:r>
        <w:rPr>
          <w:rFonts w:hint="eastAsia" w:asciiTheme="minorEastAsia" w:hAnsiTheme="minorEastAsia" w:eastAsiaTheme="minorEastAsia" w:cstheme="minorEastAsia"/>
          <w:b/>
          <w:sz w:val="24"/>
        </w:rPr>
        <w:t>（评审项20）</w:t>
      </w:r>
    </w:p>
    <w:p w14:paraId="201C2AEC">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2.4 数据处理系统</w:t>
      </w:r>
    </w:p>
    <w:p w14:paraId="6976D2F3">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2.4.1★软件：三种以上数据分析软件具有解卷积功能，内嵌在原仪器厂家软件中（非AMDIS等第三方软件），解卷积软件可自动提取色谱图中色谱峰，计算峰保留指数，并自动进行谱库检索，比对谱库保留指数给出定性结果。所有软件需具备中文界面。</w:t>
      </w:r>
      <w:r>
        <w:rPr>
          <w:rFonts w:hint="eastAsia" w:asciiTheme="minorEastAsia" w:hAnsiTheme="minorEastAsia" w:eastAsiaTheme="minorEastAsia" w:cstheme="minorEastAsia"/>
          <w:b/>
          <w:sz w:val="24"/>
        </w:rPr>
        <w:t>（投标时提供投标人盖章的3种具备中文界面解卷积功能数据处理软件截图作为证明材料）</w:t>
      </w:r>
    </w:p>
    <w:p w14:paraId="20C51B08">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2.4.2 通用谱库: NIST23谱库</w:t>
      </w:r>
      <w:r>
        <w:rPr>
          <w:rFonts w:hint="eastAsia" w:asciiTheme="minorEastAsia" w:hAnsiTheme="minorEastAsia" w:eastAsiaTheme="minorEastAsia" w:cstheme="minorEastAsia"/>
          <w:b/>
          <w:sz w:val="24"/>
        </w:rPr>
        <w:t>（评审项21）</w:t>
      </w:r>
    </w:p>
    <w:p w14:paraId="3D70D4FC">
      <w:pPr>
        <w:pStyle w:val="6"/>
        <w:spacing w:before="105" w:after="105" w:line="360" w:lineRule="auto"/>
        <w:jc w:val="both"/>
        <w:rPr>
          <w:rFonts w:hint="eastAsia" w:asciiTheme="minorEastAsia" w:hAnsiTheme="minorEastAsia" w:eastAsiaTheme="minorEastAsia" w:cstheme="minorEastAsia"/>
          <w:highlight w:val="yellow"/>
        </w:rPr>
      </w:pPr>
      <w:r>
        <w:rPr>
          <w:rFonts w:hint="eastAsia" w:asciiTheme="minorEastAsia" w:hAnsiTheme="minorEastAsia" w:eastAsiaTheme="minorEastAsia" w:cstheme="minorEastAsia"/>
          <w:sz w:val="24"/>
          <w:highlight w:val="yellow"/>
        </w:rPr>
        <w:t>2.4.3 ★70种PFAS组分超痕量检测：单针进样量1μL和多反应监测（MRM）模式条件下，测定70种（包含N-甲基-1,1,2,2,3,3,4,4,4-九氟代-1-丁烷磺酰胺、N-甲基-1,1,2,2,3,3,4,4,5,5,6,6,6-十三氟代-1-己烷磺酰胺、二氯异氰尿酸纳、1,6-二(丙烯酰氧基)-2,2,3,3,4,4,5,5-八氟己烷、1H,1H,2H,2H,3H,3H-全氟癸-1-醇、1H,1H,2H,3H,3H-全氟十一烷-1,2-二醇、2,2-二氟乙基三氟甲磺酸酯、3,3,4,4,4-五氟-2-丁醇、4,4,5,5,6,6,7,7,7-九氟-1,2-庚二醇、5,5,6,6,7,7,8,8,8-九氟辛烷-1-醇、三[(三氟乙氧基)甲烷]、乙基全氟-n-十二烷酸酯、九氟戊酸乙酯、全氟丁基乙基碘、十一氟己酸甲酯、十七氟正壬酸乙酯、十三氟庚酸乙酯、双(2,2,3,3,3-五氟丙基)胺、3-(2,2,3,3-四氟丙氧基)-1,2-氧化丙烯、1H,1H-全氟-3,6,9-三氧杂环丁烷-1-醇、1H,1H-全氟十二烷-1-醇、1H,1H-全氟辛基-1-醇、2,2,3,3,4,4,5,5,6,6,7,7,8,8,9,9-十六氟壬醇丙烯酸盐、2,2,3,3,4,4,5,5-八氟戊酰胺、全氟丁基磺酰胺20个化合物）挥发性PFAS组分。在未进行数据平滑且基于 peak-to-peak 方法计算信噪比的条件下，要求70种目标峰浓度5 μg/L时所有组分的信噪比大于10。要求70种目标物检出限均小于等于5μg/L，线性范围从5ppb-200ppb，R</w:t>
      </w:r>
      <w:r>
        <w:rPr>
          <w:rFonts w:hint="eastAsia" w:asciiTheme="minorEastAsia" w:hAnsiTheme="minorEastAsia" w:eastAsiaTheme="minorEastAsia" w:cstheme="minorEastAsia"/>
          <w:sz w:val="24"/>
          <w:highlight w:val="yellow"/>
          <w:vertAlign w:val="superscript"/>
        </w:rPr>
        <w:t>2</w:t>
      </w:r>
      <w:r>
        <w:rPr>
          <w:rFonts w:hint="eastAsia" w:asciiTheme="minorEastAsia" w:hAnsiTheme="minorEastAsia" w:eastAsiaTheme="minorEastAsia" w:cstheme="minorEastAsia"/>
          <w:sz w:val="24"/>
          <w:highlight w:val="yellow"/>
        </w:rPr>
        <w:t>不小于0.99。</w:t>
      </w:r>
      <w:r>
        <w:rPr>
          <w:rFonts w:hint="eastAsia" w:asciiTheme="minorEastAsia" w:hAnsiTheme="minorEastAsia" w:eastAsiaTheme="minorEastAsia" w:cstheme="minorEastAsia"/>
          <w:b/>
          <w:sz w:val="24"/>
          <w:highlight w:val="yellow"/>
        </w:rPr>
        <w:t>（投标时需提供70个PFAS组分在5μg/L浓度下采集的各组分MRM离子谱图，谱图需体现各化合物中文名称、对应专属定量/定性离子对、保留时间、响应值和信噪比）</w:t>
      </w:r>
    </w:p>
    <w:p w14:paraId="756E7398">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2.4.4具备数据对接接口，要求能与LIMS进行直接对接，所有样品信息直接有LIMS下发至工作站软件中，通过自动序列输入，确保结果在LIMS中可靠地分配到正确的样品。数据处理完成之后，LIMS可以通过接口获取到对应的结果信息和报告文件，无需通过LIMS再做报告解析。</w:t>
      </w:r>
      <w:r>
        <w:rPr>
          <w:rFonts w:hint="eastAsia" w:asciiTheme="minorEastAsia" w:hAnsiTheme="minorEastAsia" w:eastAsiaTheme="minorEastAsia" w:cstheme="minorEastAsia"/>
          <w:b/>
          <w:sz w:val="24"/>
        </w:rPr>
        <w:t>（评审项22）</w:t>
      </w:r>
    </w:p>
    <w:p w14:paraId="3720D349">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2.4.5★主机原生支持与样品自动化前处理设备硬件直连、工作站软件联动，不接受第三方外挂控制程序。</w:t>
      </w:r>
      <w:r>
        <w:rPr>
          <w:rFonts w:hint="eastAsia" w:asciiTheme="minorEastAsia" w:hAnsiTheme="minorEastAsia" w:eastAsiaTheme="minorEastAsia" w:cstheme="minorEastAsia"/>
          <w:b/>
          <w:sz w:val="24"/>
        </w:rPr>
        <w:t>(投标时需提供连接证明的图纸以及载具图纸等证明材料）</w:t>
      </w:r>
    </w:p>
    <w:p w14:paraId="364F71E6">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★3配置清单</w:t>
      </w:r>
    </w:p>
    <w:p w14:paraId="1B6AB503">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以下所列的清单，除了3.3外，其余条款均为单台配置。</w:t>
      </w:r>
    </w:p>
    <w:p w14:paraId="731662E8">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3.1气相色谱主机1套;</w:t>
      </w:r>
    </w:p>
    <w:p w14:paraId="03506895">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3.2三重四极杆质谱仪1套；</w:t>
      </w:r>
    </w:p>
    <w:p w14:paraId="1896B845">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3.3离子源：其中一台同时配置EI源和CI源，另一台单独配置EI源；</w:t>
      </w:r>
    </w:p>
    <w:p w14:paraId="155441B1">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3.4惰性分流不分流进样口1套;多模式进样口1套；</w:t>
      </w:r>
      <w:r>
        <w:rPr>
          <w:rFonts w:hint="eastAsia" w:asciiTheme="minorEastAsia" w:hAnsiTheme="minorEastAsia" w:eastAsiaTheme="minorEastAsia" w:cstheme="minorEastAsia"/>
          <w:b/>
          <w:sz w:val="21"/>
        </w:rPr>
        <w:t xml:space="preserve"> </w:t>
      </w:r>
    </w:p>
    <w:p w14:paraId="6BE66C4D">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3.5.NIST23商业谱库;</w:t>
      </w:r>
      <w:r>
        <w:rPr>
          <w:rFonts w:hint="eastAsia" w:asciiTheme="minorEastAsia" w:hAnsiTheme="minorEastAsia" w:eastAsiaTheme="minorEastAsia" w:cstheme="minorEastAsia"/>
          <w:b/>
          <w:sz w:val="21"/>
        </w:rPr>
        <w:t xml:space="preserve"> </w:t>
      </w:r>
    </w:p>
    <w:p w14:paraId="6EAB0030">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3.6.PFAS数据库:含70种以上的PFAS气质全扫描数据库;</w:t>
      </w:r>
      <w:r>
        <w:rPr>
          <w:rFonts w:hint="eastAsia" w:asciiTheme="minorEastAsia" w:hAnsiTheme="minorEastAsia" w:eastAsiaTheme="minorEastAsia" w:cstheme="minorEastAsia"/>
          <w:b/>
          <w:sz w:val="21"/>
        </w:rPr>
        <w:t xml:space="preserve"> </w:t>
      </w:r>
    </w:p>
    <w:p w14:paraId="035FDF1F">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3.7液体自动进样器1套;</w:t>
      </w:r>
      <w:r>
        <w:rPr>
          <w:rFonts w:hint="eastAsia" w:asciiTheme="minorEastAsia" w:hAnsiTheme="minorEastAsia" w:eastAsiaTheme="minorEastAsia" w:cstheme="minorEastAsia"/>
          <w:b/>
          <w:sz w:val="21"/>
        </w:rPr>
        <w:t xml:space="preserve"> </w:t>
      </w:r>
    </w:p>
    <w:p w14:paraId="409141D8">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3.8液体自动进样样品盘1套;</w:t>
      </w:r>
      <w:r>
        <w:rPr>
          <w:rFonts w:hint="eastAsia" w:asciiTheme="minorEastAsia" w:hAnsiTheme="minorEastAsia" w:eastAsiaTheme="minorEastAsia" w:cstheme="minorEastAsia"/>
          <w:b/>
          <w:sz w:val="21"/>
        </w:rPr>
        <w:t xml:space="preserve"> </w:t>
      </w:r>
    </w:p>
    <w:p w14:paraId="0CCC3460">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3.9原装工作站软件1套;</w:t>
      </w:r>
      <w:r>
        <w:rPr>
          <w:rFonts w:hint="eastAsia" w:asciiTheme="minorEastAsia" w:hAnsiTheme="minorEastAsia" w:eastAsiaTheme="minorEastAsia" w:cstheme="minorEastAsia"/>
          <w:b/>
          <w:sz w:val="21"/>
        </w:rPr>
        <w:t xml:space="preserve"> </w:t>
      </w:r>
    </w:p>
    <w:p w14:paraId="06F951F8">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3.10配套工作站1套，配置不低于：CPU I5处理器、16G运行内存、1T固态硬盘、双网卡+无线网络、双com口、winl0或以上正版操作系统</w:t>
      </w:r>
      <w:r>
        <w:rPr>
          <w:rFonts w:hint="eastAsia" w:asciiTheme="minorEastAsia" w:hAnsiTheme="minorEastAsia" w:eastAsiaTheme="minorEastAsia" w:cstheme="minorEastAsia"/>
          <w:b/>
          <w:sz w:val="24"/>
        </w:rPr>
        <w:t>（中标后需提供正版操作系统具体名称和版本号）</w:t>
      </w:r>
    </w:p>
    <w:p w14:paraId="00CDCAB8">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3.11;</w:t>
      </w:r>
      <w:r>
        <w:rPr>
          <w:rFonts w:hint="eastAsia" w:asciiTheme="minorEastAsia" w:hAnsiTheme="minorEastAsia" w:eastAsiaTheme="minorEastAsia" w:cstheme="minorEastAsia"/>
          <w:b/>
          <w:sz w:val="21"/>
        </w:rPr>
        <w:t xml:space="preserve"> </w:t>
      </w:r>
      <w:r>
        <w:rPr>
          <w:rFonts w:hint="eastAsia" w:asciiTheme="minorEastAsia" w:hAnsiTheme="minorEastAsia" w:eastAsiaTheme="minorEastAsia" w:cstheme="minorEastAsia"/>
          <w:sz w:val="24"/>
        </w:rPr>
        <w:t>输出设备1套（激光快速双面打印，且具有扫描和复印功能，带网卡，具有联网ip打印功能）</w:t>
      </w:r>
    </w:p>
    <w:p w14:paraId="4916143B">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3.12 30m毛细管色谱柱1根</w:t>
      </w:r>
    </w:p>
    <w:p w14:paraId="7DDB34B2">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3.13耗材配件，不低于以下配置要求：①液体进样针2根; ②2mL进样瓶200个; ③进样口隔垫100个;④O形圈10个;⑤不分流衬管10个;⑥柱螺母1包；⑦灯丝2根; ⑧泵油1瓶；⑨氦气专用过滤器1套；⑩石墨垫10个；</w:t>
      </w:r>
      <w:r>
        <w:rPr>
          <w:rFonts w:hint="eastAsia" w:asciiTheme="minorEastAsia" w:hAnsiTheme="minorEastAsia" w:eastAsiaTheme="minorEastAsia" w:cstheme="minorEastAsia"/>
          <w:b/>
          <w:sz w:val="21"/>
        </w:rPr>
        <w:t xml:space="preserve"> </w:t>
      </w:r>
    </w:p>
    <w:p w14:paraId="211BE608">
      <w:pPr>
        <w:pStyle w:val="6"/>
        <w:spacing w:before="105" w:after="105"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3.14 UPS不间断电源及稳压变压器1套。</w:t>
      </w:r>
    </w:p>
    <w:p w14:paraId="58F4ED07">
      <w:pPr>
        <w:pStyle w:val="6"/>
        <w:spacing w:before="105" w:after="105" w:line="360" w:lineRule="auto"/>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注：1.以上技术和服务要求未标注误差范围的重量、尺寸、体积等允许±2%误差。</w:t>
      </w:r>
    </w:p>
    <w:p w14:paraId="19C75306">
      <w:pPr>
        <w:pStyle w:val="6"/>
        <w:spacing w:before="105" w:after="105" w:line="360" w:lineRule="auto"/>
        <w:ind w:firstLine="964"/>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2.技术参数中关于性能指标未列明误差范围的均要求满足或优于招标要求。</w:t>
      </w:r>
    </w:p>
    <w:p w14:paraId="3243EF81">
      <w:pPr>
        <w:pStyle w:val="6"/>
        <w:spacing w:before="105" w:after="105" w:line="360" w:lineRule="auto"/>
        <w:ind w:firstLine="964"/>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3.以上采购清单中，除明确不允许偏离的固定值或区间外，其余参数区间，投标人所投产品须至少覆盖招标文件要求的范围。</w:t>
      </w:r>
    </w:p>
    <w:p w14:paraId="4A4F2ECD">
      <w:pPr>
        <w:pStyle w:val="6"/>
        <w:spacing w:line="360" w:lineRule="auto"/>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三、商务要求（以“★”标示的内容为不允许负偏离的实质性要求）</w:t>
      </w:r>
    </w:p>
    <w:p w14:paraId="19F679E5">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tbl>
      <w:tblPr>
        <w:tblStyle w:val="4"/>
        <w:tblW w:w="4995"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21"/>
        <w:gridCol w:w="1284"/>
        <w:gridCol w:w="1727"/>
        <w:gridCol w:w="6012"/>
      </w:tblGrid>
      <w:tr w14:paraId="127B48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7" w:type="pct"/>
          </w:tcPr>
          <w:p w14:paraId="2A08140F">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652" w:type="pct"/>
          </w:tcPr>
          <w:p w14:paraId="7E145F93">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参数性质</w:t>
            </w:r>
          </w:p>
        </w:tc>
        <w:tc>
          <w:tcPr>
            <w:tcW w:w="877" w:type="pct"/>
          </w:tcPr>
          <w:p w14:paraId="6E6282FD">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类型</w:t>
            </w:r>
          </w:p>
        </w:tc>
        <w:tc>
          <w:tcPr>
            <w:tcW w:w="3052" w:type="pct"/>
          </w:tcPr>
          <w:p w14:paraId="31301EC8">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要求</w:t>
            </w:r>
          </w:p>
        </w:tc>
      </w:tr>
      <w:tr w14:paraId="136398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7" w:type="pct"/>
          </w:tcPr>
          <w:p w14:paraId="25078F17">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652" w:type="pct"/>
          </w:tcPr>
          <w:p w14:paraId="0438504F">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877" w:type="pct"/>
          </w:tcPr>
          <w:p w14:paraId="1EACB554">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交货时间</w:t>
            </w:r>
          </w:p>
        </w:tc>
        <w:tc>
          <w:tcPr>
            <w:tcW w:w="3052" w:type="pct"/>
          </w:tcPr>
          <w:p w14:paraId="70C3DCBB">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自合同签订之日起1个月内设备到货，完整交货后1个月内完成终验。</w:t>
            </w:r>
          </w:p>
        </w:tc>
      </w:tr>
      <w:tr w14:paraId="3A6306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7" w:type="pct"/>
          </w:tcPr>
          <w:p w14:paraId="7AE9C057">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652" w:type="pct"/>
          </w:tcPr>
          <w:p w14:paraId="4055D890">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877" w:type="pct"/>
          </w:tcPr>
          <w:p w14:paraId="139C8760">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交货地点</w:t>
            </w:r>
          </w:p>
        </w:tc>
        <w:tc>
          <w:tcPr>
            <w:tcW w:w="3052" w:type="pct"/>
          </w:tcPr>
          <w:p w14:paraId="16915672">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采购人指定地点。</w:t>
            </w:r>
          </w:p>
        </w:tc>
      </w:tr>
      <w:tr w14:paraId="614AF3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7" w:type="pct"/>
          </w:tcPr>
          <w:p w14:paraId="17719143">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652" w:type="pct"/>
          </w:tcPr>
          <w:p w14:paraId="1E6C3F62">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877" w:type="pct"/>
          </w:tcPr>
          <w:p w14:paraId="3A7B6256">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交货条件</w:t>
            </w:r>
          </w:p>
        </w:tc>
        <w:tc>
          <w:tcPr>
            <w:tcW w:w="3052" w:type="pct"/>
          </w:tcPr>
          <w:p w14:paraId="2652F732">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安装调试完毕并经终验合格。</w:t>
            </w:r>
          </w:p>
        </w:tc>
      </w:tr>
      <w:tr w14:paraId="7F3012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7" w:type="pct"/>
          </w:tcPr>
          <w:p w14:paraId="253EEC0F">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652" w:type="pct"/>
          </w:tcPr>
          <w:p w14:paraId="0B7D2B06">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877" w:type="pct"/>
          </w:tcPr>
          <w:p w14:paraId="49F32C78">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是否邀请投标人验收</w:t>
            </w:r>
          </w:p>
        </w:tc>
        <w:tc>
          <w:tcPr>
            <w:tcW w:w="3052" w:type="pct"/>
          </w:tcPr>
          <w:p w14:paraId="4D36D147">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不邀请投标人验收</w:t>
            </w:r>
          </w:p>
        </w:tc>
      </w:tr>
      <w:tr w14:paraId="3B2E18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7" w:type="pct"/>
          </w:tcPr>
          <w:p w14:paraId="4A965D6A">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652" w:type="pct"/>
          </w:tcPr>
          <w:p w14:paraId="6963D064">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877" w:type="pct"/>
          </w:tcPr>
          <w:p w14:paraId="0ABC7B78">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履约验收方式</w:t>
            </w:r>
          </w:p>
        </w:tc>
        <w:tc>
          <w:tcPr>
            <w:tcW w:w="3052" w:type="pct"/>
          </w:tcPr>
          <w:p w14:paraId="708FA7DD">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1、期次1，说明：按招标文件要求，具体详见本章三、商务条件 验收要求中“验收”相关条款的规定。</w:t>
            </w:r>
          </w:p>
        </w:tc>
      </w:tr>
      <w:tr w14:paraId="66139F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7" w:type="pct"/>
          </w:tcPr>
          <w:p w14:paraId="3251FB7A">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652" w:type="pct"/>
          </w:tcPr>
          <w:p w14:paraId="2C2A641B">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877" w:type="pct"/>
          </w:tcPr>
          <w:p w14:paraId="2D95273C">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合同支付方式</w:t>
            </w:r>
          </w:p>
        </w:tc>
        <w:tc>
          <w:tcPr>
            <w:tcW w:w="3052" w:type="pct"/>
          </w:tcPr>
          <w:p w14:paraId="38421E13">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1、进度款，合同签订后，合同项下全部货物经中标人安装调试完毕并经采购人试运行及最终验收合格，报销材料经采购人审核无误后，达到付款条件起10日内，支付合同总金额的100.00%</w:t>
            </w:r>
          </w:p>
        </w:tc>
      </w:tr>
      <w:tr w14:paraId="50FD10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7" w:type="pct"/>
          </w:tcPr>
          <w:p w14:paraId="210A56C4">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p>
        </w:tc>
        <w:tc>
          <w:tcPr>
            <w:tcW w:w="652" w:type="pct"/>
          </w:tcPr>
          <w:p w14:paraId="5B7BB312">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877" w:type="pct"/>
          </w:tcPr>
          <w:p w14:paraId="4DD03DB3">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履约保证金</w:t>
            </w:r>
          </w:p>
        </w:tc>
        <w:tc>
          <w:tcPr>
            <w:tcW w:w="3052" w:type="pct"/>
          </w:tcPr>
          <w:p w14:paraId="30F86B42">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不缴纳</w:t>
            </w:r>
          </w:p>
          <w:p w14:paraId="20291D75">
            <w:pPr>
              <w:pStyle w:val="6"/>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缴纳方式：无</w:t>
            </w:r>
          </w:p>
        </w:tc>
      </w:tr>
    </w:tbl>
    <w:p w14:paraId="0375F72C">
      <w:pPr>
        <w:pStyle w:val="6"/>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其他商务要求</w:t>
      </w:r>
    </w:p>
    <w:p w14:paraId="04648C51">
      <w:pPr>
        <w:pStyle w:val="6"/>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★8其他商务要求：</w:t>
      </w:r>
    </w:p>
    <w:p w14:paraId="40AE3F7A">
      <w:pPr>
        <w:pStyle w:val="6"/>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 供货至验收环节的总体要求</w:t>
      </w:r>
    </w:p>
    <w:p w14:paraId="0D8E253E">
      <w:pPr>
        <w:pStyle w:val="6"/>
        <w:spacing w:line="360" w:lineRule="auto"/>
        <w:ind w:firstLine="42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shd w:val="clear" w:fill="FFFFFF"/>
        </w:rPr>
        <w:t>8.1.1中标人应将安装所须水、电、气等要求通知采购人使用部门，确保有关线路设计合理、运行可靠、维护方便，必要时应安排工程师进行实地勘察。货物运送前应提前与采购人使用部门联系和确认具体时间和方式，涉及尺寸较大或重量较重的货物，应提前考虑吊装搬运方案，交货过程中若产生机械或人工吊装等、拆除采购人装修及后续恢复等费用包含在报价内，并由中标人支付。货物搬运至采购人指定位置并确认无损，中标人与采购人使用部门须共同签收确认，进入下一道安装调试、技术培训及验收流程。</w:t>
      </w:r>
    </w:p>
    <w:p w14:paraId="1EC524CE">
      <w:pPr>
        <w:pStyle w:val="6"/>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8.1.2调试运行正常后,中标人提出申请，由采购人组织技术性能终验并在验收单上签署验收意见。验收中若发现设备无法正常运行或设备硬件、软件问题由中标人免费更换。交货后30天内必须完成安装、调试、培训和验收事项，若中标人供货后在30天内不能通过验收，采购人有权要求退货并赔偿损失。验收过程中所产生的所有费用（包括但不限于包装费、运输费、保险费、再次检定费等）均由</w:t>
      </w:r>
      <w:r>
        <w:rPr>
          <w:rFonts w:hint="eastAsia" w:asciiTheme="minorEastAsia" w:hAnsiTheme="minorEastAsia" w:eastAsiaTheme="minorEastAsia" w:cstheme="minorEastAsia"/>
          <w:sz w:val="24"/>
          <w:szCs w:val="24"/>
          <w:shd w:val="clear" w:fill="FFFFFF"/>
        </w:rPr>
        <w:t>包含在报价</w:t>
      </w:r>
      <w:r>
        <w:rPr>
          <w:rFonts w:hint="eastAsia" w:asciiTheme="minorEastAsia" w:hAnsiTheme="minorEastAsia" w:eastAsiaTheme="minorEastAsia" w:cstheme="minorEastAsia"/>
          <w:sz w:val="24"/>
          <w:szCs w:val="24"/>
        </w:rPr>
        <w:t>内，并由中标人</w:t>
      </w:r>
      <w:r>
        <w:rPr>
          <w:rFonts w:hint="eastAsia" w:asciiTheme="minorEastAsia" w:hAnsiTheme="minorEastAsia" w:eastAsiaTheme="minorEastAsia" w:cstheme="minorEastAsia"/>
          <w:sz w:val="24"/>
          <w:szCs w:val="24"/>
          <w:shd w:val="clear" w:fill="FFFFFF"/>
        </w:rPr>
        <w:t>支付</w:t>
      </w:r>
      <w:r>
        <w:rPr>
          <w:rFonts w:hint="eastAsia" w:asciiTheme="minorEastAsia" w:hAnsiTheme="minorEastAsia" w:eastAsiaTheme="minorEastAsia" w:cstheme="minorEastAsia"/>
          <w:sz w:val="24"/>
          <w:szCs w:val="24"/>
        </w:rPr>
        <w:t>。</w:t>
      </w:r>
    </w:p>
    <w:p w14:paraId="7D59E4D7">
      <w:pPr>
        <w:pStyle w:val="6"/>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8.1.3技术培训：中标人应结合本项目的安装、调试及运行过程，有计划对采购人派出的管理、维护人员进行基本知识、使用、维护保养技术的现场培训，培训人员不少于2人，以保证本项目的良好运行。直至采购人的技术人员能熟练独立工作并能简单的进行故障排除。中标人委派的专业技术人员所需费用均由中标人承担。</w:t>
      </w:r>
    </w:p>
    <w:p w14:paraId="1CD3C5E1">
      <w:pPr>
        <w:pStyle w:val="6"/>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8.1.4投标人中标后应在合同签订后10日内提供现场完整安装方案，提前供采购人确认。</w:t>
      </w:r>
    </w:p>
    <w:p w14:paraId="085592F7">
      <w:pPr>
        <w:pStyle w:val="6"/>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8.1.5验收要求</w:t>
      </w:r>
    </w:p>
    <w:p w14:paraId="086DE5B3">
      <w:pPr>
        <w:pStyle w:val="6"/>
        <w:spacing w:line="360" w:lineRule="auto"/>
        <w:ind w:firstLine="42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8.1.5.1本项目依据以下相应要求进行技术性能验收，外观及尺寸按招标文件验收（若有），其他商务要求按本合同内容验收。</w:t>
      </w:r>
      <w:r>
        <w:rPr>
          <w:rFonts w:hint="eastAsia" w:asciiTheme="minorEastAsia" w:hAnsiTheme="minorEastAsia" w:eastAsiaTheme="minorEastAsia" w:cstheme="minorEastAsia"/>
          <w:b/>
          <w:sz w:val="24"/>
          <w:szCs w:val="24"/>
        </w:rPr>
        <w:t>验收过程中产生的校准、检查或测试费用均包含在投标报价内，并由中标供应商支付。</w:t>
      </w:r>
    </w:p>
    <w:p w14:paraId="0B29826C">
      <w:pPr>
        <w:pStyle w:val="6"/>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8.2售后服务</w:t>
      </w:r>
    </w:p>
    <w:p w14:paraId="47CA89F3">
      <w:pPr>
        <w:pStyle w:val="6"/>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8.2.1质量保修期从货物经双方签字最终验收之日起算2</w:t>
      </w:r>
      <w:r>
        <w:rPr>
          <w:rFonts w:hint="eastAsia" w:asciiTheme="minorEastAsia" w:hAnsiTheme="minorEastAsia" w:eastAsiaTheme="minorEastAsia" w:cstheme="minorEastAsia"/>
          <w:b/>
          <w:sz w:val="24"/>
          <w:szCs w:val="24"/>
        </w:rPr>
        <w:t>年</w:t>
      </w:r>
      <w:r>
        <w:rPr>
          <w:rFonts w:hint="eastAsia" w:asciiTheme="minorEastAsia" w:hAnsiTheme="minorEastAsia" w:eastAsiaTheme="minorEastAsia" w:cstheme="minorEastAsia"/>
          <w:sz w:val="24"/>
          <w:szCs w:val="24"/>
        </w:rPr>
        <w:t>，若中标人承诺延长，合同则按其承诺执行。为了能保证及时响应售后服务各项内容，中标人须提供售后服务联系人，联系电话，联系地址。</w:t>
      </w:r>
    </w:p>
    <w:p w14:paraId="03E38E7D">
      <w:pPr>
        <w:pStyle w:val="6"/>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8.2.2质量保修期内：中标人在接到采购人故障通知后，2小时内予以电话响应并帮助指导解决问题；电话服务无法解决的，在4至24小时内派客户服务工程师到达客户现场检修仪器；若工程师不能排除设备故障时，中标人负责由设备生产厂家派技术人员须在5个工作日内到现场解决问题；对同一故障维修超过3次仍无法解决的，采购人则有权要求更换新的合格设备，更换后的质量保修期从更换之日起相应顺延。质保期期间产生的一切费用均包含在报价中，由中标人承担。</w:t>
      </w:r>
    </w:p>
    <w:p w14:paraId="328A8E22">
      <w:pPr>
        <w:pStyle w:val="6"/>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8.2.3质量保修期结束后，中标人提供一次上门技术指导和设备维护清洁服务，且</w:t>
      </w:r>
      <w:r>
        <w:rPr>
          <w:rFonts w:hint="eastAsia" w:asciiTheme="minorEastAsia" w:hAnsiTheme="minorEastAsia" w:eastAsiaTheme="minorEastAsia" w:cstheme="minorEastAsia"/>
          <w:b/>
          <w:sz w:val="24"/>
          <w:szCs w:val="24"/>
        </w:rPr>
        <w:t>设备自带软件提供终身升级服务（若有）</w:t>
      </w:r>
      <w:r>
        <w:rPr>
          <w:rFonts w:hint="eastAsia" w:asciiTheme="minorEastAsia" w:hAnsiTheme="minorEastAsia" w:eastAsiaTheme="minorEastAsia" w:cstheme="minorEastAsia"/>
          <w:sz w:val="24"/>
          <w:szCs w:val="24"/>
        </w:rPr>
        <w:t>，以上费用包含在报价内。对更换零配件只收取成本费，不收人工服务费。</w:t>
      </w:r>
    </w:p>
    <w:p w14:paraId="031D606A">
      <w:pPr>
        <w:pStyle w:val="6"/>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8.2.4投标人可在投标文件中提供更优、更合理的维修服务承诺。</w:t>
      </w:r>
    </w:p>
    <w:p w14:paraId="18A141AC">
      <w:pPr>
        <w:pStyle w:val="6"/>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8.3违约责任</w:t>
      </w:r>
    </w:p>
    <w:p w14:paraId="325AA051">
      <w:pPr>
        <w:pStyle w:val="6"/>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8.3.1 因中标人原因造成合同无法按时签订的，视为中标人违约，并应承担因违约导致采购人的损失；合同签订后，中标人要求解除合同的，视为中标人违约，并应承担因违约造成的采购人的损失。</w:t>
      </w:r>
    </w:p>
    <w:p w14:paraId="7AEBF96E">
      <w:pPr>
        <w:pStyle w:val="6"/>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8.3.2 本项目合同所有设备、材料的制造、安装及服务等均须由中标人承担，不得以任何名义和理由进行分包或转包。如有发现，视为中标人违约，采购人有权单方终止合同；对采购人造成损失的，还需另行支付相应赔偿。</w:t>
      </w:r>
    </w:p>
    <w:p w14:paraId="62C7B9A0">
      <w:pPr>
        <w:pStyle w:val="6"/>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8.3.3无法交货的违约责任</w:t>
      </w:r>
    </w:p>
    <w:p w14:paraId="1BAD5E2E">
      <w:pPr>
        <w:pStyle w:val="6"/>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8.3.3.1除不可抗力外的中标人自身原因造成无法交货，则采购人有权认定中标人违约，采购人不予支付相应货物款项外，中标人还须向采购人额外支付违约金，违约金总额不超过合同总金额的30%（具体违约金由双方另行协商确定）。采购人有权视中标人违约情况向政府采购监管部门提起告诉。</w:t>
      </w:r>
    </w:p>
    <w:p w14:paraId="1D23697D">
      <w:pPr>
        <w:pStyle w:val="6"/>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8.3.3.2非因中标人自身原因造成无法交货的，则采购人不予支付相应货物的合同金额外，中标人还须向采购人额外支付违约金，违约金总额不超过合同总金额的5％。采购人有权视中标人违约情况向政府采购监管部门提起告诉。</w:t>
      </w:r>
    </w:p>
    <w:p w14:paraId="187AC50D">
      <w:pPr>
        <w:pStyle w:val="6"/>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8.3.4中标人应在本合同约定的期限内完成全部货物的供货及最终验收。若中标人未能按期供货的，每逾期一日，应按逾期交付货物对应货款的 0.1% 向采购人支付违约金，但该项违约金的总额不超过逾期交付货物对应货款的 3%；若中标人未能按期完成最终验收的，每逾期一日，应按逾期验收部分对应货款的 0.1% 向采购人支付违约金，但该项违约金的总额不超过逾期验收部分对应货款的 5%。</w:t>
      </w:r>
    </w:p>
    <w:p w14:paraId="6B3D06A5">
      <w:pPr>
        <w:pStyle w:val="6"/>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上述违约金，采购人有权从当期应付合同价款中直接扣除，亦可要求中标人将等额违约金足额支付至采购人指定的银行账户，中标人不得以任何理由拒绝或拖延支付。若上述逾期系因中标人自身原因所致，则采购人有权同时主张上述两项违约金；若非因中标人原因导致逾期的，经采购人书面确认后可免于承担相应违约责任。</w:t>
      </w:r>
    </w:p>
    <w:p w14:paraId="580A9FB3">
      <w:pPr>
        <w:pStyle w:val="6"/>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8.4知识产权</w:t>
      </w:r>
    </w:p>
    <w:p w14:paraId="655661E7">
      <w:pPr>
        <w:pStyle w:val="6"/>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标人须保障采购人在使用该货物或其任何一部分时不受到第三方关于侵犯专利权、商标权或工业设计权等知识产权的指控。如果任何第三方提出侵权指控与采购人无关，中标人须与第三方交涉并承担可能发生的责任与一切费用。如采购人因此而遭致损失的，中标人应赔偿该损失。</w:t>
      </w:r>
    </w:p>
    <w:p w14:paraId="1B31F9F4">
      <w:pPr>
        <w:pStyle w:val="6"/>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8.5仲裁、诉讼条款</w:t>
      </w:r>
    </w:p>
    <w:p w14:paraId="5D1ABDFC">
      <w:pPr>
        <w:pStyle w:val="6"/>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因采购或与采购合同有关的一切事项发生争议，由采购人和中标人双方友好协商解决。协商不成的，任何一方均可选择以下方式解决：</w:t>
      </w:r>
    </w:p>
    <w:p w14:paraId="26BAE5B8">
      <w:pPr>
        <w:pStyle w:val="6"/>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（1）向采购人所在地仲裁委员会申请仲裁；</w:t>
      </w:r>
    </w:p>
    <w:p w14:paraId="580A6B31">
      <w:pPr>
        <w:pStyle w:val="6"/>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（2）向采购人所在地的人民法院提起诉讼。</w:t>
      </w:r>
    </w:p>
    <w:p w14:paraId="2558E4FB">
      <w:pPr>
        <w:pStyle w:val="6"/>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仲裁或讼诉中标人败诉的，中标人须承担发生的责任与一切费用。如采购人因此而遭致损失的，中标人应赔偿该损失。</w:t>
      </w:r>
    </w:p>
    <w:p w14:paraId="6DABC0E7">
      <w:pPr>
        <w:pStyle w:val="6"/>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注：以上所有商务条件要求为不允许负偏离的要求，若有出现负偏离或未响应的按无效投标处理。</w:t>
      </w:r>
    </w:p>
    <w:p w14:paraId="19687AEF">
      <w:pPr>
        <w:pStyle w:val="6"/>
        <w:spacing w:line="360" w:lineRule="auto"/>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四、其他事项</w:t>
      </w:r>
    </w:p>
    <w:p w14:paraId="3BAEA389">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1、除招标文件另有规定外，若出现有关法律、法规和规章有强制性规定但招标文件未列明的情形，则投标人应按照有关法律、法规和规章强制性规定执行。</w:t>
      </w:r>
    </w:p>
    <w:p w14:paraId="443A9A0F">
      <w:pPr>
        <w:pStyle w:val="6"/>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2、其他：无</w:t>
      </w:r>
    </w:p>
    <w:p w14:paraId="4870A812">
      <w:pPr>
        <w:pStyle w:val="6"/>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699F439D">
      <w:pPr>
        <w:pStyle w:val="6"/>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第六章 政府采购合同</w:t>
      </w:r>
    </w:p>
    <w:p w14:paraId="6AE80C26">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参考文本</w:t>
      </w:r>
    </w:p>
    <w:p w14:paraId="12A91FF7">
      <w:pPr>
        <w:pStyle w:val="6"/>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政府采购货物买卖合同</w:t>
      </w:r>
    </w:p>
    <w:p w14:paraId="7F316B1D">
      <w:pPr>
        <w:pStyle w:val="6"/>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（试行）</w:t>
      </w:r>
    </w:p>
    <w:p w14:paraId="731B3C48">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1"/>
        </w:rPr>
        <w:t>项目名称： __________________________</w:t>
      </w:r>
    </w:p>
    <w:p w14:paraId="6FA13541">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1"/>
        </w:rPr>
        <w:t>合同编号： __________________________</w:t>
      </w:r>
    </w:p>
    <w:p w14:paraId="555B228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1"/>
        </w:rPr>
        <w:t>甲   方： __________________________</w:t>
      </w:r>
    </w:p>
    <w:p w14:paraId="27BC8C2C">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1"/>
        </w:rPr>
        <w:t>乙   方：__________________________</w:t>
      </w:r>
    </w:p>
    <w:p w14:paraId="6F443551">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1"/>
        </w:rPr>
        <w:t>签订时间：__________________________</w:t>
      </w:r>
    </w:p>
    <w:p w14:paraId="66C84EE1">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p>
    <w:p w14:paraId="1ABF94B0">
      <w:pPr>
        <w:rPr>
          <w:rFonts w:hint="eastAsia" w:asciiTheme="minorEastAsia" w:hAnsiTheme="minorEastAsia" w:eastAsiaTheme="minorEastAsia" w:cstheme="minorEastAsia"/>
          <w:b/>
          <w:sz w:val="36"/>
        </w:rPr>
      </w:pPr>
      <w:r>
        <w:rPr>
          <w:rFonts w:hint="eastAsia" w:asciiTheme="minorEastAsia" w:hAnsiTheme="minorEastAsia" w:eastAsiaTheme="minorEastAsia" w:cstheme="minorEastAsia"/>
          <w:b/>
          <w:sz w:val="36"/>
        </w:rPr>
        <w:br w:type="page"/>
      </w:r>
    </w:p>
    <w:p w14:paraId="08D6E901">
      <w:pPr>
        <w:pStyle w:val="6"/>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使用说明</w:t>
      </w:r>
    </w:p>
    <w:p w14:paraId="08AA177C">
      <w:pPr>
        <w:pStyle w:val="6"/>
        <w:spacing w:line="360" w:lineRule="auto"/>
        <w:jc w:val="left"/>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1.本合同标准文本适用于购买现成货物的采购项目，不包括需要供应商定制开发、创新研发的货物采购项目。</w:t>
      </w:r>
    </w:p>
    <w:p w14:paraId="72C89F83">
      <w:pPr>
        <w:pStyle w:val="6"/>
        <w:spacing w:line="360" w:lineRule="auto"/>
        <w:jc w:val="left"/>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2.本合同标准文本为政府采购货物买卖合同编制提供参考，可以结合采购项目具体情况，对文本作必要的调整修订后使用。</w:t>
      </w:r>
    </w:p>
    <w:p w14:paraId="3E59EDD2">
      <w:pPr>
        <w:pStyle w:val="6"/>
        <w:spacing w:line="360" w:lineRule="auto"/>
        <w:jc w:val="left"/>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3.本合同标准文本各条款中，如涉及填写多家供应商、制造商，多种采购标的、分包主要内容等信息的，可根据采购项目具体情况添加信息项。</w:t>
      </w:r>
    </w:p>
    <w:p w14:paraId="65B0A85B">
      <w:pPr>
        <w:rPr>
          <w:rFonts w:hint="eastAsia" w:asciiTheme="minorEastAsia" w:hAnsiTheme="minorEastAsia" w:eastAsiaTheme="minorEastAsia" w:cstheme="minorEastAsia"/>
          <w:b/>
          <w:sz w:val="36"/>
        </w:rPr>
      </w:pPr>
      <w:r>
        <w:rPr>
          <w:rFonts w:hint="eastAsia" w:asciiTheme="minorEastAsia" w:hAnsiTheme="minorEastAsia" w:eastAsiaTheme="minorEastAsia" w:cstheme="minorEastAsia"/>
          <w:b/>
          <w:sz w:val="36"/>
        </w:rPr>
        <w:br w:type="page"/>
      </w:r>
    </w:p>
    <w:p w14:paraId="74F00B85">
      <w:pPr>
        <w:pStyle w:val="6"/>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第一节 政府采购合同协议书</w:t>
      </w:r>
    </w:p>
    <w:p w14:paraId="487238DA">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甲方（全称）：___________________________（采购人、受采购人委托签订合同的单位或采购文件约定的合同甲方）</w:t>
      </w:r>
    </w:p>
    <w:p w14:paraId="6198B8EA">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乙方1（全称）：___________________________（供应商）</w:t>
      </w:r>
    </w:p>
    <w:p w14:paraId="18DDB00A">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乙方2（全称）：___________________________（联合体成员供应商或其他合同主体）（如有）</w:t>
      </w:r>
    </w:p>
    <w:p w14:paraId="316B2C54">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乙方3（全称）：___________________________（联合体成员供应商或其他合同主体）（如有）</w:t>
      </w:r>
    </w:p>
    <w:p w14:paraId="276013B2">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依据《中华人民共和国民法典》、《中华人民共和国政府采购法》等有关的法律法规，以及本采购项目的招标/谈判文件等采购文件、乙方的《投标（响应）文件》及《中标（成交）通知书》，甲乙双方同意签订本合同。具体情况及要求如下：</w:t>
      </w:r>
    </w:p>
    <w:p w14:paraId="4B60210E">
      <w:pPr>
        <w:pStyle w:val="6"/>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1.项目信息</w:t>
      </w:r>
    </w:p>
    <w:p w14:paraId="743EEDF1">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(1)采购项目名称：___________________________</w:t>
      </w:r>
    </w:p>
    <w:p w14:paraId="1D758E2B">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采购项目编号：____________________________</w:t>
      </w:r>
    </w:p>
    <w:p w14:paraId="537969C3">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(2)采购计划编号：___________________________</w:t>
      </w:r>
    </w:p>
    <w:p w14:paraId="3AD46616">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(3)项目内容：</w:t>
      </w:r>
    </w:p>
    <w:p w14:paraId="7DE7EE7C">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采购标的及数量（台/套/个/架/组等）：___________________</w:t>
      </w:r>
    </w:p>
    <w:p w14:paraId="15A3D4D9">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品牌： ___________________ 规格型号：___________________</w:t>
      </w:r>
    </w:p>
    <w:p w14:paraId="21EB25E6">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采购标的的技术要求、商务要求具体见附件。</w:t>
      </w:r>
    </w:p>
    <w:p w14:paraId="50DE3FD8">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①涉及信息类产品，请填写该产品关键部件的品牌、型号：</w:t>
      </w:r>
    </w:p>
    <w:p w14:paraId="7C57F219">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标的名称： ___________________</w:t>
      </w:r>
    </w:p>
    <w:p w14:paraId="537CF6B9">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关键部件： ___________________ 品牌：___________________ 型号： ___________________</w:t>
      </w:r>
    </w:p>
    <w:p w14:paraId="551B9BC6">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关键部件： ___________________ 品牌：___________________ 型号： ___________________</w:t>
      </w:r>
    </w:p>
    <w:p w14:paraId="708BF097">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关键部件： ___________________ 品牌：___________________ 型号： ___________________</w:t>
      </w:r>
    </w:p>
    <w:p w14:paraId="21303220">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（注：关键部件是指财政部会同有关部门发布的政府采购需求标准规定的需要通过国家有关部门指定的测评机构开展的安全可靠测评的软硬件，如CPU芯片、操作系统、数据库等。）</w:t>
      </w:r>
    </w:p>
    <w:p w14:paraId="470271F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②涉及车辆采购，请填写是否属于新能源汽车：</w:t>
      </w:r>
    </w:p>
    <w:p w14:paraId="32C9F923">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是，《政府采购品目分类目录》底级品目名称：__________  数量：__________  金额：__________</w:t>
      </w:r>
    </w:p>
    <w:p w14:paraId="60C7CA2A">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否</w:t>
      </w:r>
    </w:p>
    <w:p w14:paraId="4D5F0CE8">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(4)政府采购组织形式：政府集中采购 部门集中采购 分散采购</w:t>
      </w:r>
    </w:p>
    <w:p w14:paraId="3B7542DD">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(5)政府采购方式：公开招标 邀请招标 竞争性谈判 竞争性磋商询价 单一来源 框架协议 其他：____________________</w:t>
      </w:r>
    </w:p>
    <w:p w14:paraId="3C55A4E4">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(6)中标（成交）采购标的制造商是否为中小企业：是否</w:t>
      </w:r>
    </w:p>
    <w:p w14:paraId="4C60F645">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本合同是否为专门面向中小企业的采购合同（中小企业预留合同）：是否</w:t>
      </w:r>
    </w:p>
    <w:p w14:paraId="47361DE3">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若本项目不专门面向中小企业采购，是否给予小微企业评审优惠：是否</w:t>
      </w:r>
    </w:p>
    <w:p w14:paraId="067508AD">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中标（成交）采购标的制造商是否为残疾人福利性单位：是否</w:t>
      </w:r>
    </w:p>
    <w:p w14:paraId="777B19F5">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中标（成交）采购标的制造商是否为监狱企业：是否</w:t>
      </w:r>
    </w:p>
    <w:p w14:paraId="59DF705C">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(7)合同是否分包：是否</w:t>
      </w:r>
    </w:p>
    <w:p w14:paraId="24C04E4D">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分包主要内容：________________________________________</w:t>
      </w:r>
    </w:p>
    <w:p w14:paraId="3114EB7E">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分包供应商/制造商名称（如供应商和制造商不同，请分别填写）：</w:t>
      </w:r>
    </w:p>
    <w:p w14:paraId="4E32F059">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________________________________________</w:t>
      </w:r>
    </w:p>
    <w:p w14:paraId="6F6878E1">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分包供应商/制造商类型（如果供应商和制造商不同，只填写制造商类型）：</w:t>
      </w:r>
    </w:p>
    <w:p w14:paraId="57D5D37D">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大型企业中型企业小微型企业</w:t>
      </w:r>
    </w:p>
    <w:p w14:paraId="5434ACA0">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残疾人福利性单位监狱企业其他</w:t>
      </w:r>
    </w:p>
    <w:p w14:paraId="0EAEED73">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(8)中标（成交）供应商是否为外商投资企业：是否</w:t>
      </w:r>
    </w:p>
    <w:p w14:paraId="43E47202">
      <w:pPr>
        <w:pStyle w:val="6"/>
        <w:spacing w:line="360" w:lineRule="auto"/>
        <w:ind w:firstLine="84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外商投资企业类型：全部由外国投资者投资部分由外国投资者投资</w:t>
      </w:r>
    </w:p>
    <w:p w14:paraId="0D98D718">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（9）是否涉及进口产品：</w:t>
      </w:r>
    </w:p>
    <w:p w14:paraId="3BDB46B4">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是，《政府采购品目分类目录》底级品目名称：__________  金额：__________</w:t>
      </w:r>
    </w:p>
    <w:p w14:paraId="30CB1F72">
      <w:pPr>
        <w:pStyle w:val="6"/>
        <w:spacing w:line="360" w:lineRule="auto"/>
        <w:ind w:firstLine="12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国别：__________  品牌：__________  规格型号__________</w:t>
      </w:r>
    </w:p>
    <w:p w14:paraId="36029934">
      <w:pPr>
        <w:pStyle w:val="6"/>
        <w:spacing w:line="360" w:lineRule="auto"/>
        <w:ind w:firstLine="84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否</w:t>
      </w:r>
    </w:p>
    <w:p w14:paraId="18A822DE">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（10）是否涉及节能产品：</w:t>
      </w:r>
    </w:p>
    <w:p w14:paraId="0E9DC850">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是，《节能产品政府采购品目清单》的底级品目名称：__________</w:t>
      </w:r>
    </w:p>
    <w:p w14:paraId="741D6EC1">
      <w:pPr>
        <w:pStyle w:val="6"/>
        <w:spacing w:line="360" w:lineRule="auto"/>
        <w:ind w:firstLine="12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强制采购         优先采购</w:t>
      </w:r>
    </w:p>
    <w:p w14:paraId="69EF611D">
      <w:pPr>
        <w:pStyle w:val="6"/>
        <w:spacing w:line="360" w:lineRule="auto"/>
        <w:ind w:firstLine="84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否</w:t>
      </w:r>
    </w:p>
    <w:p w14:paraId="222DA6D5">
      <w:pPr>
        <w:pStyle w:val="6"/>
        <w:spacing w:line="360" w:lineRule="auto"/>
        <w:ind w:firstLine="84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是否涉及环境标志产品：</w:t>
      </w:r>
    </w:p>
    <w:p w14:paraId="1F50B409">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是，《环境标志产品政府采购品目清单》的底级品目名称：__________</w:t>
      </w:r>
    </w:p>
    <w:p w14:paraId="6DDE5210">
      <w:pPr>
        <w:pStyle w:val="6"/>
        <w:spacing w:line="360" w:lineRule="auto"/>
        <w:ind w:firstLine="12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强制采购         优先采购</w:t>
      </w:r>
    </w:p>
    <w:p w14:paraId="5B7F3A51">
      <w:pPr>
        <w:pStyle w:val="6"/>
        <w:spacing w:line="360" w:lineRule="auto"/>
        <w:ind w:firstLine="84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否</w:t>
      </w:r>
    </w:p>
    <w:p w14:paraId="1577936E">
      <w:pPr>
        <w:pStyle w:val="6"/>
        <w:spacing w:line="360" w:lineRule="auto"/>
        <w:ind w:firstLine="84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是否涉及绿色产品：</w:t>
      </w:r>
    </w:p>
    <w:p w14:paraId="25A2EE34">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是，绿色产品政府采购相关政策确定的底级品目名称：__________</w:t>
      </w:r>
    </w:p>
    <w:p w14:paraId="17F26837">
      <w:pPr>
        <w:pStyle w:val="6"/>
        <w:spacing w:line="360" w:lineRule="auto"/>
        <w:ind w:firstLine="12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强制采购         优先采购</w:t>
      </w:r>
    </w:p>
    <w:p w14:paraId="1A8196A7">
      <w:pPr>
        <w:pStyle w:val="6"/>
        <w:spacing w:line="360" w:lineRule="auto"/>
        <w:ind w:firstLine="84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否</w:t>
      </w:r>
    </w:p>
    <w:p w14:paraId="73C26AD5">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(11)涉及商品包装和快递包装的，是否参考《商品包装政府采购需求标准（试行）》、《快递包装政府采购需求标准（试行）》明确产品及相关快递服务的具体包装要求：</w:t>
      </w:r>
    </w:p>
    <w:p w14:paraId="2F41C2BA">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         否        不涉及</w:t>
      </w:r>
    </w:p>
    <w:p w14:paraId="6B7609B5">
      <w:pPr>
        <w:pStyle w:val="6"/>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2.合同金额</w:t>
      </w:r>
    </w:p>
    <w:p w14:paraId="1FE6479E">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（1）合同金额小写：____________________</w:t>
      </w:r>
    </w:p>
    <w:p w14:paraId="0CBEE4C6">
      <w:pPr>
        <w:pStyle w:val="6"/>
        <w:spacing w:line="360" w:lineRule="auto"/>
        <w:ind w:firstLine="19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大写：____________________</w:t>
      </w:r>
    </w:p>
    <w:p w14:paraId="1F510465">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分包金额（如有）小写：____________________</w:t>
      </w:r>
    </w:p>
    <w:p w14:paraId="4DE31DD4">
      <w:pPr>
        <w:pStyle w:val="6"/>
        <w:spacing w:line="360" w:lineRule="auto"/>
        <w:ind w:firstLine="282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大写：____________________</w:t>
      </w:r>
    </w:p>
    <w:p w14:paraId="2FB0855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（注：固定单价合同应填写单价和最高限价）</w:t>
      </w:r>
    </w:p>
    <w:p w14:paraId="53776165">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（2）合同定价方式（采用组合定价方式的，可以勾选多项）：</w:t>
      </w:r>
    </w:p>
    <w:p w14:paraId="32ED391D">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固定总价固定单价成本补偿绩效激励其他__________</w:t>
      </w:r>
    </w:p>
    <w:p w14:paraId="35CEE144">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（3）付款方式（按项目实际勾选填写）：</w:t>
      </w:r>
    </w:p>
    <w:p w14:paraId="2D3D4ADE">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全额付款：_______（应明确一次性支付合同款项的条件）_____________</w:t>
      </w:r>
    </w:p>
    <w:p w14:paraId="7D021229">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分期付款：_______（应明确分期支付合同款项的各期比例和支付条件，各期支付条件应与分期履约验收情况挂钩）_____________，其中涉及预付款的：_______ （应明确预付款的支付比例和支付条件）</w:t>
      </w:r>
    </w:p>
    <w:p w14:paraId="1D456A68">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成本补偿：_______（应明确按照成本补偿方式的支付方式和支付条件）___________</w:t>
      </w:r>
    </w:p>
    <w:p w14:paraId="160CF715">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绩效激励：_______（应明确按照绩效激励方式的支付方式和支付条件）_________</w:t>
      </w:r>
    </w:p>
    <w:p w14:paraId="6B484A35">
      <w:pPr>
        <w:pStyle w:val="6"/>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3.合同履行</w:t>
      </w:r>
    </w:p>
    <w:p w14:paraId="58D288CC">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（1）起始日期：____________________年____________________月 ____________________日 ，完成日期：____________________年____________________月____________________日。</w:t>
      </w:r>
    </w:p>
    <w:p w14:paraId="197ED013">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（2）履约地点：____________________</w:t>
      </w:r>
    </w:p>
    <w:p w14:paraId="38BAFB59">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（3）履约担保：</w:t>
      </w:r>
    </w:p>
    <w:p w14:paraId="5C88BE2E">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是否收取履约保证金：是 否</w:t>
      </w:r>
    </w:p>
    <w:p w14:paraId="405B2527">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收取履约保证金形式：____________________</w:t>
      </w:r>
    </w:p>
    <w:p w14:paraId="14536DA8">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收取履约保证金金额：____________________</w:t>
      </w:r>
    </w:p>
    <w:p w14:paraId="681BB124">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履约担保期限：____________________</w:t>
      </w:r>
    </w:p>
    <w:p w14:paraId="76B45B4F">
      <w:pPr>
        <w:pStyle w:val="6"/>
        <w:spacing w:line="360" w:lineRule="auto"/>
        <w:ind w:firstLine="51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履约担保期限：____________________</w:t>
      </w:r>
    </w:p>
    <w:p w14:paraId="4FDD162E">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（4）分期履行要求：____________________</w:t>
      </w:r>
    </w:p>
    <w:p w14:paraId="61396C11">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（5）风险处置措施和替代方案：____________________</w:t>
      </w:r>
    </w:p>
    <w:p w14:paraId="43C7F0EF">
      <w:pPr>
        <w:pStyle w:val="6"/>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4.合同验收</w:t>
      </w:r>
    </w:p>
    <w:p w14:paraId="5E9D9858">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（1）验收组织方式：自行验收委托第三方验收</w:t>
      </w:r>
    </w:p>
    <w:p w14:paraId="56D6958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验收主体：____________________</w:t>
      </w:r>
    </w:p>
    <w:p w14:paraId="2C941BB1">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是否邀请本项目的其他供应商参加验收：是否</w:t>
      </w:r>
    </w:p>
    <w:p w14:paraId="10F3B07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是否邀请专家参加验收：是否</w:t>
      </w:r>
    </w:p>
    <w:p w14:paraId="0727F3FC">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是否邀请服务对象参加验收：是否</w:t>
      </w:r>
    </w:p>
    <w:p w14:paraId="29C3443A">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是否邀请第三方检测机构参加验收：是否</w:t>
      </w:r>
    </w:p>
    <w:p w14:paraId="2D6B1E7D">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是否进行抽查检测： 是，抽查比例：__________%否</w:t>
      </w:r>
    </w:p>
    <w:p w14:paraId="2CE9F3C2">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是否存在破坏性检测： 是，__________否</w:t>
      </w:r>
    </w:p>
    <w:p w14:paraId="17AB84EB">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验收组织的其他事项：____________________</w:t>
      </w:r>
    </w:p>
    <w:p w14:paraId="17E44302">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（2）履约验收时间：计划于何时验收/供应商提出验收申请之日起_______日内组织验收</w:t>
      </w:r>
    </w:p>
    <w:p w14:paraId="1C9F8E28">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（3）履约验收方式：一次性验收分期/分项验收：__________</w:t>
      </w:r>
    </w:p>
    <w:p w14:paraId="41685363">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（4）履约验收程序：____________________</w:t>
      </w:r>
    </w:p>
    <w:p w14:paraId="6892A207">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（5）履约验收的内容：_________（应当包括每一项技术和商务要求的履约情况，特别是落实政府采购扶持中小企业，支持绿色发展和乡村振兴等政策情况）___________</w:t>
      </w:r>
    </w:p>
    <w:p w14:paraId="6B15904A">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（6）履约验收标准：_____________________________</w:t>
      </w:r>
    </w:p>
    <w:p w14:paraId="4A24F502">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（7）是否以采购活动中供应商提供的样品作为参考：是否</w:t>
      </w:r>
    </w:p>
    <w:p w14:paraId="2348FB37">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（8）履约验收其他事项：_______________</w:t>
      </w:r>
    </w:p>
    <w:p w14:paraId="4A32067A">
      <w:pPr>
        <w:pStyle w:val="6"/>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5.组成合同的文件</w:t>
      </w:r>
    </w:p>
    <w:p w14:paraId="3B620FDD">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本协议书与下列文件一起构成合同文件，如下述文件之间有任何抵触、矛盾或歧义，应按以下顺序解释：</w:t>
      </w:r>
    </w:p>
    <w:p w14:paraId="15F004ED">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（1）政府采购合同协议书及其变更、补充协议</w:t>
      </w:r>
    </w:p>
    <w:p w14:paraId="7C0FBD9D">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（2）政府采购合同专用条款</w:t>
      </w:r>
    </w:p>
    <w:p w14:paraId="1115A1FB">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（3）政府采购合同通用条款</w:t>
      </w:r>
    </w:p>
    <w:p w14:paraId="0685B514">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（4）中标（成交）通知书</w:t>
      </w:r>
    </w:p>
    <w:p w14:paraId="42FB1F6C">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（5）投标（响应）文件</w:t>
      </w:r>
    </w:p>
    <w:p w14:paraId="44EC87B3">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（6）采购文件</w:t>
      </w:r>
    </w:p>
    <w:p w14:paraId="2CEBB0D4">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（7）有关技术文件，图纸</w:t>
      </w:r>
    </w:p>
    <w:p w14:paraId="3A755B09">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（8）国家法律、行政法规和规章制度规定或合同约定的作为合同组成部分的其他文件</w:t>
      </w:r>
    </w:p>
    <w:p w14:paraId="1EB06965">
      <w:pPr>
        <w:pStyle w:val="6"/>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6.合同生效</w:t>
      </w:r>
    </w:p>
    <w:p w14:paraId="5D58F756">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本合同自____________________生效。</w:t>
      </w:r>
    </w:p>
    <w:p w14:paraId="2BC507A1">
      <w:pPr>
        <w:pStyle w:val="6"/>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7.合同份数</w:t>
      </w:r>
    </w:p>
    <w:p w14:paraId="6C5D25A3">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本合同一式 _______ 份，甲方执 _______ 份，乙方执 _______ 份，均具有 法律效力。</w:t>
      </w:r>
    </w:p>
    <w:p w14:paraId="66E68D8C">
      <w:pPr>
        <w:pStyle w:val="6"/>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8.合同融资支付约定</w:t>
      </w:r>
    </w:p>
    <w:p w14:paraId="2B6B4056">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rPr>
        <w:t>8.1本合同已用于政府采购合同融资，为本项目提供合同融资的金融机构为：______，本合同项下所有款项，甲方须支付至本合同约定的乙方账号，未经_______书面同意，不得变更账号。</w:t>
      </w:r>
    </w:p>
    <w:p w14:paraId="3B4114D4">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合同订立时间：详见本合同封面的签订时间。</w:t>
      </w:r>
    </w:p>
    <w:p w14:paraId="055E794B">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合同订立时间：详见本合同封面的签订时间。</w:t>
      </w:r>
    </w:p>
    <w:p w14:paraId="016BF688">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合同订立地点： ____________________________</w:t>
      </w:r>
    </w:p>
    <w:p w14:paraId="769C46D9">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附件：具体标的及其技术要求和商务要求、联合协议、分包意向协议等。</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25A2C319">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甲方（采购人、受采购人委托签订合同的单位或采购文件约定的合同甲方）</w:t>
      </w:r>
    </w:p>
    <w:p w14:paraId="1DD3F6E9">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单位名称（公章或合同章）： {{未填写}}（盖章）</w:t>
      </w:r>
    </w:p>
    <w:p w14:paraId="16B466DE">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法定代表人或其委托代理人（签章）：{{未填写}}</w:t>
      </w:r>
    </w:p>
    <w:p w14:paraId="208FA8D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住 所：{{未填写}}</w:t>
      </w:r>
    </w:p>
    <w:p w14:paraId="24FA5029">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联 系 人：{{未填写}}</w:t>
      </w:r>
    </w:p>
    <w:p w14:paraId="6EF80F00">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联系电话：{{未填写}}</w:t>
      </w:r>
    </w:p>
    <w:p w14:paraId="6121E447">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通信地址：{{未填写}}</w:t>
      </w:r>
    </w:p>
    <w:p w14:paraId="1CD1C9E1">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邮政编码：{{未填写}}</w:t>
      </w:r>
    </w:p>
    <w:p w14:paraId="34BFB878">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电子邮箱：{{未填写}}</w:t>
      </w:r>
    </w:p>
    <w:p w14:paraId="5B4A73CC">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统一社会信用代码：{{未填写}}</w:t>
      </w:r>
    </w:p>
    <w:p w14:paraId="2B4BFBDD">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p>
    <w:p w14:paraId="196325DC">
      <w:pPr>
        <w:rPr>
          <w:rFonts w:hint="eastAsia" w:asciiTheme="minorEastAsia" w:hAnsiTheme="minorEastAsia" w:eastAsiaTheme="minorEastAsia" w:cstheme="minorEastAsia"/>
          <w:b/>
          <w:sz w:val="36"/>
        </w:rPr>
      </w:pPr>
      <w:r>
        <w:rPr>
          <w:rFonts w:hint="eastAsia" w:asciiTheme="minorEastAsia" w:hAnsiTheme="minorEastAsia" w:eastAsiaTheme="minorEastAsia" w:cstheme="minorEastAsia"/>
          <w:b/>
          <w:sz w:val="36"/>
        </w:rPr>
        <w:br w:type="page"/>
      </w:r>
    </w:p>
    <w:p w14:paraId="04200139">
      <w:pPr>
        <w:pStyle w:val="6"/>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第二节 政府采购合同通用条款</w:t>
      </w:r>
    </w:p>
    <w:p w14:paraId="3A93294D">
      <w:pPr>
        <w:pStyle w:val="6"/>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 定义</w:t>
      </w:r>
    </w:p>
    <w:p w14:paraId="1E336E4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1.1合同当事人</w:t>
      </w:r>
    </w:p>
    <w:p w14:paraId="002E0F20">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（1）采购人（以下称甲方）是指使用财政性资金，通过政府采购方式向供应商购买货物及其相关服务的国家机关、事业单位、团体组织。</w:t>
      </w:r>
    </w:p>
    <w:p w14:paraId="0871A6B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（2）供应商（以下称乙方）是指参加政府采购活动并且中标（成交），向采购人提供合同约定的货物及其相关服务的法人、非法人组织或者自然人。</w:t>
      </w:r>
    </w:p>
    <w:p w14:paraId="1087E312">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（3）其他合同主体是指除采购人和供应商以外，依法参与合同缔结或履行，享有权利、承担义务的合同当事人。</w:t>
      </w:r>
    </w:p>
    <w:p w14:paraId="7FB3347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1.2本合同下列术语应解释为：</w:t>
      </w:r>
    </w:p>
    <w:p w14:paraId="37BBB32D">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3DDCCDC2">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（2）“合同价款”系指根据本合同规定乙方在全面履行合同义务后甲方应支付给乙方的价款。</w:t>
      </w:r>
    </w:p>
    <w:p w14:paraId="38D977ED">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（3）“货物”系指乙方根据本合同规定须向甲方提供的各种形态和种类的物品，包括原材料、设备、产品（包括软件）及相关的其备品备件、工具、手册及其他技术资料和材料等。</w:t>
      </w:r>
    </w:p>
    <w:p w14:paraId="6660F628">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2272E571">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（5）“分包”系指中标（成交）供应商按采购文件、投标（响应）文件的规定，根据分包意向协议，将中标（成交）项目中的部分履约内容，分给具有相应资质条件的供应商履行合同的行为。</w:t>
      </w:r>
    </w:p>
    <w:p w14:paraId="1D20CF1E">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w:t>
      </w:r>
    </w:p>
    <w:p w14:paraId="52781075">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（7）其他术语解释，见</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w:t>
      </w:r>
    </w:p>
    <w:p w14:paraId="5B7C5370">
      <w:pPr>
        <w:pStyle w:val="6"/>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2.合同标的及金额</w:t>
      </w:r>
    </w:p>
    <w:p w14:paraId="367C8716">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 合同标的及金额应与中标（成交）结果一致。乙方为履行本合同而发生的所有费用均应包含在合同价款中，甲方不再另行支付其他任何费用。</w:t>
      </w:r>
    </w:p>
    <w:p w14:paraId="3D553831">
      <w:pPr>
        <w:pStyle w:val="6"/>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3. 履行合同的时间、地点和方式</w:t>
      </w:r>
    </w:p>
    <w:p w14:paraId="14E6C041">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3.1 乙方应当在约定的时间、地点，按照约定方式履行合同。</w:t>
      </w:r>
    </w:p>
    <w:p w14:paraId="40DA3F6A">
      <w:pPr>
        <w:pStyle w:val="6"/>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4. 甲方的权利和义务</w:t>
      </w:r>
    </w:p>
    <w:p w14:paraId="787578F7">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4.1 签署合同后，甲方应确定项目负责人（或项目联系人），负责与本合同有关的事务。甲方有权对乙方的履约行为进行检查，并及时确认乙方提交的事项。甲方应当配合乙方完成相关项目实施工作。</w:t>
      </w:r>
    </w:p>
    <w:p w14:paraId="07786DCD">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4.2 甲方有权要求乙方按时提交各阶段有关安排计划，并有权定期核对乙方提供货物数量、规格、质量等内容。甲方有权督促乙方工作并要求乙方更换不符合要求的货物。</w:t>
      </w:r>
    </w:p>
    <w:p w14:paraId="6204E300">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4.3 甲方有权要求乙方对缺陷部分予以修复，并按合同约定享有货物保修及其他合同约定的权利。</w:t>
      </w:r>
    </w:p>
    <w:p w14:paraId="38FA4478">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4.4 甲方应当按照合同约定及时对交付的货物进行验收，未在</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约定的期限内对乙方履约提出任何异议或者向乙方作出任何说明的，视为验收通过。</w:t>
      </w:r>
    </w:p>
    <w:p w14:paraId="77E5D24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4.5 甲方应当根据合同约定及时向乙方支付合同价款，不得以内部人员变更、履行内部付款流程等为由，拒绝或迟延支付。</w:t>
      </w:r>
    </w:p>
    <w:p w14:paraId="6E7CBD0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4.6 国家法律法规规定及</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约定应由甲方承担的其他义务和责任。</w:t>
      </w:r>
    </w:p>
    <w:p w14:paraId="2D48D9B2">
      <w:pPr>
        <w:pStyle w:val="6"/>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5. 乙方的权利和义务</w:t>
      </w:r>
    </w:p>
    <w:p w14:paraId="2B1AF78A">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5.1 签署合同后，乙方应确定项目负责人（或项目联系人），负责与本合同有关的事务。</w:t>
      </w:r>
    </w:p>
    <w:p w14:paraId="5E761BEB">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332569CB">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5.3乙方有权根据合同约定向甲方收取合同价款。</w:t>
      </w:r>
    </w:p>
    <w:p w14:paraId="2A97CDC5">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5.4国家法律法规规定及</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约定应由乙方承担的其他义务和责任。</w:t>
      </w:r>
    </w:p>
    <w:p w14:paraId="349FB505">
      <w:pPr>
        <w:pStyle w:val="6"/>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6.合同履行</w:t>
      </w:r>
    </w:p>
    <w:p w14:paraId="6BFE9E5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6.1 甲乙双方应当按照</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约定顺序履行合同义务；如果没有先后顺序的，应当同时履行。</w:t>
      </w:r>
    </w:p>
    <w:p w14:paraId="213461AD">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6.2 甲乙双方按照合同约定顺序履行合同义务时，应当先履行一方未履行的，后履行一方有权拒绝其履行请求。先履行一方履行不符合约定的，后履行一方有权拒绝其相应的履行请求。</w:t>
      </w:r>
    </w:p>
    <w:p w14:paraId="1FD48A05">
      <w:pPr>
        <w:pStyle w:val="6"/>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7. 货物包装、运输、保险和交付要求</w:t>
      </w:r>
    </w:p>
    <w:p w14:paraId="1443C186">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7.1 本合同涉及商品包装、快递包装的，除</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另有约定外，包装应适应远距离运输、防潮、防震、防锈和防野蛮装卸等要求，确保货物安全无损地运抵</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约定的指定现场。</w:t>
      </w:r>
    </w:p>
    <w:p w14:paraId="58F7290A">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7.2 除</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另有约定外，乙方负责办理将货物运抵本合同规定的交货地点，并装卸、交付至甲方的一切运输事项，相关费用应包含在合同价款中。</w:t>
      </w:r>
    </w:p>
    <w:p w14:paraId="07ADFDB9">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7.3 货物保险要求按</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规定执行。</w:t>
      </w:r>
    </w:p>
    <w:p w14:paraId="652835EE">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7A6FDFF1">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7.5 乙方在运输到达之前应提前通知甲方，并提示货物运输装卸的注意事项，甲方配合乙方做好货物的接收工作。</w:t>
      </w:r>
    </w:p>
    <w:p w14:paraId="7E82CFEE">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7.6 如因包装、运输问题导致货物损毁、丢失或者品质下降，甲方有权要求降价、换货、拒收部分或整批货物，由此产生的费用和损失，均由乙方承担。</w:t>
      </w:r>
    </w:p>
    <w:p w14:paraId="71826D69">
      <w:pPr>
        <w:pStyle w:val="6"/>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8. 质量标准和保证</w:t>
      </w:r>
    </w:p>
    <w:p w14:paraId="3A8C92C8">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8.1 质量标准</w:t>
      </w:r>
    </w:p>
    <w:p w14:paraId="4ECC6AD5">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436CEDF1">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（2）采用中华人民共和国法定计量单位。</w:t>
      </w:r>
    </w:p>
    <w:p w14:paraId="2DC49127">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（3）乙方所提供的货物应符合国家有关安全、环保、卫生的规定。</w:t>
      </w:r>
    </w:p>
    <w:p w14:paraId="72984448">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（4）乙方应向甲方提交所提供货物的技术文件，包括相应的中文技术文件，如：产品目录、图纸、操作手册、使用说明、维护手册或服务指南等。上述文件应包装好随货物一同发运。</w:t>
      </w:r>
    </w:p>
    <w:p w14:paraId="6DBD4B26">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8.2 保证</w:t>
      </w:r>
    </w:p>
    <w:p w14:paraId="1B5EA9A8">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14:paraId="71C744D6">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（2）在质量保证期内所发现的缺陷，甲方应尽快以书面形式通知乙方。</w:t>
      </w:r>
    </w:p>
    <w:p w14:paraId="21A742AC">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（3）乙方收到通知后，应在【政府采购合同专用条款】规定的响应时间内以合理的速度免费维修或更换有缺陷的货物或部件。</w:t>
      </w:r>
    </w:p>
    <w:p w14:paraId="63959BBD">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（4）在质量保证期内，如果货物的质量或规格与合同不符，或证实货物是有缺陷的，包括潜在的缺陷或使用不符合要求的材料等，甲方可以根据本合同第15.1条规定以书面形式追究乙方的违约责任。</w:t>
      </w:r>
    </w:p>
    <w:p w14:paraId="458DC18E">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（5）乙方在约定的时间内未能弥补缺陷，甲方可采取必要的补救措施，但其风险和费用将由乙方承担，甲方根据合同约定对乙方行使的其他权利不受影响。</w:t>
      </w:r>
    </w:p>
    <w:p w14:paraId="60BD35B7">
      <w:pPr>
        <w:pStyle w:val="6"/>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9. 权利瑕疵担保</w:t>
      </w:r>
    </w:p>
    <w:p w14:paraId="378C7D14">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9.1 乙方保证对其出售的货物享有合法的权利。</w:t>
      </w:r>
    </w:p>
    <w:p w14:paraId="454EE7CC">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9.2 乙方保证在交付的货物上不存在抵押权等担保物权。</w:t>
      </w:r>
    </w:p>
    <w:p w14:paraId="6FF4C0A6">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9.3 如甲方使用上述货物构成对第三人侵权的，则由乙方承担全部责任。</w:t>
      </w:r>
    </w:p>
    <w:p w14:paraId="06F8AE5A">
      <w:pPr>
        <w:pStyle w:val="6"/>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10. 知识产权保护</w:t>
      </w:r>
    </w:p>
    <w:p w14:paraId="3BBA3975">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14:paraId="47D6C84C">
      <w:pPr>
        <w:pStyle w:val="6"/>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11. 保密义务</w:t>
      </w:r>
    </w:p>
    <w:p w14:paraId="2EE8B094">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中约定。</w:t>
      </w:r>
    </w:p>
    <w:p w14:paraId="38E1A531">
      <w:pPr>
        <w:pStyle w:val="6"/>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12. 合同价款支付</w:t>
      </w:r>
    </w:p>
    <w:p w14:paraId="7EDD010B">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12.1 合同价款支付按照国库集中支付制度及财政管理相关规定执行。</w:t>
      </w:r>
    </w:p>
    <w:p w14:paraId="533DE309">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中约定。</w:t>
      </w:r>
    </w:p>
    <w:p w14:paraId="64C15BF7">
      <w:pPr>
        <w:pStyle w:val="6"/>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13. 履约保证金</w:t>
      </w:r>
    </w:p>
    <w:p w14:paraId="7D74AC75">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13.1 乙方应当以支票、汇票、本票或者金融机构、担保机构出具的保函等非现金形式提交。</w:t>
      </w:r>
    </w:p>
    <w:p w14:paraId="5CCB5BA4">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13.2 如果乙方出现</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约定情形的，履约保证金不予退还；如果乙方未能按合同约定全面履行义务，甲方有权从履约保证金中取得补偿或赔偿，且不影响甲方要求乙方承担合同约定的超过履约保证金的违约责任的权利。</w:t>
      </w:r>
    </w:p>
    <w:p w14:paraId="3223760E">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13.3 甲方在项目通过验收后按照</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规定的时间内将履约保证金退还乙方；逾期退还的，乙方可要求甲方支付违约金，违约金按照</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规定支付。</w:t>
      </w:r>
    </w:p>
    <w:p w14:paraId="55F6B23C">
      <w:pPr>
        <w:pStyle w:val="6"/>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14. 售后服务</w:t>
      </w:r>
    </w:p>
    <w:p w14:paraId="611E6187">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14.1 除项目不涉及或采购活动中明确约定无须承担外，乙方还应提供下列服务：</w:t>
      </w:r>
    </w:p>
    <w:p w14:paraId="3A43EF6B">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（1）货物的现场移动、安装、调试、启动监督及技术支持；</w:t>
      </w:r>
    </w:p>
    <w:p w14:paraId="4C6BD449">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（2）提供货物组装和维修所需的专用工具和辅助材料；</w:t>
      </w:r>
    </w:p>
    <w:p w14:paraId="38633D56">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（3）在</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约定的期限内对所有的货物实施运行监督、维修，但前提条件是该服务并不能免除乙方在质量保证期内所承担的义务；</w:t>
      </w:r>
    </w:p>
    <w:p w14:paraId="245B7063">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（4）在制造商所在地或指定现场就货物的安装、启动、运营、维护、废弃处置等对甲方操作人员进行培训；</w:t>
      </w:r>
    </w:p>
    <w:p w14:paraId="1E8EF17E">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（5）依照法律、行政法规的规定或者按照</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约定，货物在有效使用年限届满后应予回收的，乙方负有自行或者委托第三人对货物予以回收的义务；</w:t>
      </w:r>
    </w:p>
    <w:p w14:paraId="4D33CECC">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规定由乙方提供的其他服务。</w:t>
      </w:r>
    </w:p>
    <w:p w14:paraId="5B3D9294">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14.2 乙方提供的售后服务的费用已包含在合同价款中，甲方不再另行支付。</w:t>
      </w:r>
    </w:p>
    <w:p w14:paraId="63D2805F">
      <w:pPr>
        <w:pStyle w:val="6"/>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15. 违约责任</w:t>
      </w:r>
    </w:p>
    <w:p w14:paraId="61B3B8D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15.1质量瑕疵的违约责任</w:t>
      </w:r>
    </w:p>
    <w:p w14:paraId="19FCD12C">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乙方提供的产品不符合合同约定的质量标准或存在产品质量缺陷，甲方有权要求乙方根据</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要求及时修理、重作、更换，并承担由此给甲方造成的损失。</w:t>
      </w:r>
    </w:p>
    <w:p w14:paraId="3B272C46">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15.2 迟延交货的违约责任</w:t>
      </w:r>
    </w:p>
    <w:p w14:paraId="489F301D">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423C7471">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（2）如果乙方没有按照合同规定的时间交货和提供相关服务，甲方有权从货款中扣除误期赔偿费而不影响合同项下的其他补救方法，赔偿费按</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规定执行。如果涉及公共利益，且赔偿金额无法弥补公共利益损失，甲方可要求继续履行或者采取其他补救措施。</w:t>
      </w:r>
    </w:p>
    <w:p w14:paraId="261039D5">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15.3 迟延支付的违约责任</w:t>
      </w:r>
    </w:p>
    <w:p w14:paraId="71E4E66A">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甲方存在迟延支付乙方合同款项的，应当承担</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规定的逾期付款利息。</w:t>
      </w:r>
    </w:p>
    <w:p w14:paraId="1205A5BB">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15.4其他违约责任根据项目实际需要按</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规定执行。</w:t>
      </w:r>
    </w:p>
    <w:p w14:paraId="7AFFCCF8">
      <w:pPr>
        <w:pStyle w:val="6"/>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16.合同变更、中止与终止</w:t>
      </w:r>
    </w:p>
    <w:p w14:paraId="750367C1">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16.1合同的变更</w:t>
      </w:r>
    </w:p>
    <w:p w14:paraId="20FD4A95">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政府采购合同履行中，在不改变合同其他条款的前提下，甲方可以在合同价款10%的范围内追加与合同标的相同的货物，并就此与乙方协商一致后签订补充协议。</w:t>
      </w:r>
    </w:p>
    <w:p w14:paraId="0A83FA16">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16.2合同的中止</w:t>
      </w:r>
    </w:p>
    <w:p w14:paraId="60332B83">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（1）合同履行过程中因供应商就采购文件、采购过程或结果提起投诉的，甲方认为有必要的，可以中止合同的履行。</w:t>
      </w:r>
    </w:p>
    <w:p w14:paraId="1FCBFCF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6319274B">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（3）乙方分立、合并或者变更住所的，应当及时以书面形式告知甲方。乙方没有及时告知甲方，致使合同履行发生困难的，甲方可以中止合同履行并要求乙方承担由此给甲方造成的损失。</w:t>
      </w:r>
    </w:p>
    <w:p w14:paraId="7DE8E7AE">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（4）甲方不得以行政区划调整、政府换届、机构或者职能调整以及相关责任人更替为由中止合同。</w:t>
      </w:r>
    </w:p>
    <w:p w14:paraId="2A823AD5">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16.3合同的终止</w:t>
      </w:r>
    </w:p>
    <w:p w14:paraId="0F597474">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（1）合同因有效期限届满而终止；</w:t>
      </w:r>
    </w:p>
    <w:p w14:paraId="45EEF966">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（2）乙方未按合同约定履行，构成根本性违约的，甲方有权终止合同，并追究乙方的违约责任。</w:t>
      </w:r>
    </w:p>
    <w:p w14:paraId="761C2137">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16.4 涉及国家利益、社会公共利益的情形</w:t>
      </w:r>
    </w:p>
    <w:p w14:paraId="232D7B69">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政府采购合同继续履行将损害国家利益和社会公共利益的，双方当事人应当变更、中止或者终止合同。有过错的一方应当承担赔偿责任，双方都有过错的，各自承担相应的责任。</w:t>
      </w:r>
    </w:p>
    <w:p w14:paraId="6B72D548">
      <w:pPr>
        <w:pStyle w:val="6"/>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17. 合同分包</w:t>
      </w:r>
    </w:p>
    <w:p w14:paraId="28371000">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17.1 乙方不得将合同转包给其他供应商。涉及合同分包的，乙方应根据采购文件和投标（响应）文件规定进行合同分包。</w:t>
      </w:r>
    </w:p>
    <w:p w14:paraId="0DD771D6">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17.2 乙方执行政府采购政策向中小企业依法分包的，乙方应当按采购文件和投标（响应）文件签订分包意向协议，分包意向协议属于本合同组成部分。</w:t>
      </w:r>
    </w:p>
    <w:p w14:paraId="5306552B">
      <w:pPr>
        <w:pStyle w:val="6"/>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18. 不可抗力</w:t>
      </w:r>
    </w:p>
    <w:p w14:paraId="28195ADD">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18.1 不可抗力是指合同双方不能预见、不能避免且不能克服的客观情况。</w:t>
      </w:r>
    </w:p>
    <w:p w14:paraId="4BDE44D3">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18.2 任何一方对由于不可抗力造成的部分或全部不能履行合同不承担违约责任。但迟延履行后发生不可抗力的，不能免除责任。</w:t>
      </w:r>
    </w:p>
    <w:p w14:paraId="4F7A1A8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1DDF7C46">
      <w:pPr>
        <w:pStyle w:val="6"/>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19. 解决争议的方法</w:t>
      </w:r>
    </w:p>
    <w:p w14:paraId="4D6A424D">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19.1 因本合同及合同有关事项发生的争议，由甲乙双方友好协商解决。协商不成时，可以向有关组织申请调解。合同一方或双方不愿调解或调解不成的，可以通过仲裁或诉讼的方式解决争议。</w:t>
      </w:r>
    </w:p>
    <w:p w14:paraId="6B29C145">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19.2 选择仲裁的，应在</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中明确仲裁机构及仲裁地；通过诉讼方式解决的，可以在</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中进一步约定选择与争议有实际联系的地点的人民法院管辖，但管辖法院的约定不得违反级别管辖和专属管辖的规定。</w:t>
      </w:r>
    </w:p>
    <w:p w14:paraId="4640AA1D">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19.3 如甲乙双方有争议的事项不影响合同其他部分的履行，在争议解决期间，合同其他部分应当继续履行。</w:t>
      </w:r>
    </w:p>
    <w:p w14:paraId="4251C02A">
      <w:pPr>
        <w:pStyle w:val="6"/>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20. 政府采购政策</w:t>
      </w:r>
    </w:p>
    <w:p w14:paraId="4F097FF1">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20.1 本合同应当按照规定执行政府采购政策。</w:t>
      </w:r>
    </w:p>
    <w:p w14:paraId="5B68EB39">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20.2 本合同依法执行政府采购政策的方式和内容，属于合同履约验收的范围。甲乙双方未按规定要求执行政府采购政策造成损失的，有过错的一方应当承担赔偿责任，双方都有过错的，各自承担相应的责任。</w:t>
      </w:r>
    </w:p>
    <w:p w14:paraId="12E38301">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66615C93">
      <w:pPr>
        <w:pStyle w:val="6"/>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21. 法律适用</w:t>
      </w:r>
    </w:p>
    <w:p w14:paraId="2227405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21.1 本合同的订立、生效、解释、履行及与本合同有关的争议解决，均适用法律、行政法规。</w:t>
      </w:r>
    </w:p>
    <w:p w14:paraId="4BB8ED5E">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21.2 本合同条款与法律、行政法规的强制性规定不一致的，双方当事人应按照法律、行政法规的强制性规定修改本合同的相关条款。</w:t>
      </w:r>
    </w:p>
    <w:p w14:paraId="6C041419">
      <w:pPr>
        <w:pStyle w:val="6"/>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22. 通知</w:t>
      </w:r>
    </w:p>
    <w:p w14:paraId="4D9AFF4B">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22.1 本合同任何一方向对方发出的通知、信件、数据电文等，应当发送至本合同第一部分《政府采购合同协议书》所约定的通讯地址、联系人、联系电话或电子邮箱。</w:t>
      </w:r>
    </w:p>
    <w:p w14:paraId="4B3E542E">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22.2 一方当事人变更名称、住所、联系人、联系电话或电子邮箱等信息的，应当在变更后3日内及时书面通知对方，对方实际收到变更通知前的送达仍为有效送达。</w:t>
      </w:r>
    </w:p>
    <w:p w14:paraId="3BCD994B">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22.3本合同一方给另一方的通知均应采用书面形式，传真或快递送到本合同中规定的对方的地址和办理签收手续。</w:t>
      </w:r>
    </w:p>
    <w:p w14:paraId="41E2B909">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22.4通知以送达之日或通知书中规定的生效之日起生效，两者中以较迟之日为准。</w:t>
      </w:r>
    </w:p>
    <w:p w14:paraId="6983E4D4">
      <w:pPr>
        <w:pStyle w:val="6"/>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23.合同未尽事项</w:t>
      </w:r>
    </w:p>
    <w:p w14:paraId="3631713B">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23.1合同未尽事项见</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w:t>
      </w:r>
    </w:p>
    <w:p w14:paraId="4A21390A">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23.2 合同附件与合同正文具有同等的法律效力。</w:t>
      </w:r>
    </w:p>
    <w:p w14:paraId="5C667D9A">
      <w:pPr>
        <w:rPr>
          <w:rFonts w:hint="eastAsia" w:asciiTheme="minorEastAsia" w:hAnsiTheme="minorEastAsia" w:eastAsiaTheme="minorEastAsia" w:cstheme="minorEastAsia"/>
          <w:b/>
          <w:sz w:val="28"/>
        </w:rPr>
      </w:pPr>
      <w:r>
        <w:rPr>
          <w:rFonts w:hint="eastAsia" w:asciiTheme="minorEastAsia" w:hAnsiTheme="minorEastAsia" w:eastAsiaTheme="minorEastAsia" w:cstheme="minorEastAsia"/>
          <w:b/>
          <w:sz w:val="28"/>
        </w:rPr>
        <w:br w:type="page"/>
      </w:r>
    </w:p>
    <w:p w14:paraId="323D3EC6">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第三节 政府采购合同专用条款</w:t>
      </w:r>
    </w:p>
    <w:tbl>
      <w:tblPr>
        <w:tblStyle w:val="4"/>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342"/>
        <w:gridCol w:w="4221"/>
        <w:gridCol w:w="3283"/>
      </w:tblGrid>
      <w:tr w14:paraId="6456CD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9" w:type="pct"/>
          </w:tcPr>
          <w:p w14:paraId="5A370600">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第1.2（6）项</w:t>
            </w:r>
          </w:p>
        </w:tc>
        <w:tc>
          <w:tcPr>
            <w:tcW w:w="2143" w:type="pct"/>
          </w:tcPr>
          <w:p w14:paraId="0D238DCA">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联合体具体要求</w:t>
            </w:r>
          </w:p>
        </w:tc>
        <w:tc>
          <w:tcPr>
            <w:tcW w:w="1667" w:type="pct"/>
          </w:tcPr>
          <w:p w14:paraId="2ED72F6D">
            <w:pPr>
              <w:pStyle w:val="6"/>
              <w:spacing w:line="360" w:lineRule="auto"/>
              <w:jc w:val="left"/>
              <w:rPr>
                <w:rFonts w:hint="eastAsia" w:asciiTheme="minorEastAsia" w:hAnsiTheme="minorEastAsia" w:eastAsiaTheme="minorEastAsia" w:cstheme="minorEastAsia"/>
              </w:rPr>
            </w:pPr>
          </w:p>
        </w:tc>
      </w:tr>
      <w:tr w14:paraId="7318C9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9" w:type="pct"/>
          </w:tcPr>
          <w:p w14:paraId="24A8C071">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第1.2（7）项</w:t>
            </w:r>
          </w:p>
        </w:tc>
        <w:tc>
          <w:tcPr>
            <w:tcW w:w="2143" w:type="pct"/>
          </w:tcPr>
          <w:p w14:paraId="3E0D0D06">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其他术语解释</w:t>
            </w:r>
          </w:p>
        </w:tc>
        <w:tc>
          <w:tcPr>
            <w:tcW w:w="1667" w:type="pct"/>
          </w:tcPr>
          <w:p w14:paraId="258FC13A">
            <w:pPr>
              <w:pStyle w:val="6"/>
              <w:spacing w:line="360" w:lineRule="auto"/>
              <w:jc w:val="left"/>
              <w:rPr>
                <w:rFonts w:hint="eastAsia" w:asciiTheme="minorEastAsia" w:hAnsiTheme="minorEastAsia" w:eastAsiaTheme="minorEastAsia" w:cstheme="minorEastAsia"/>
              </w:rPr>
            </w:pPr>
          </w:p>
        </w:tc>
      </w:tr>
      <w:tr w14:paraId="000EF5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9" w:type="pct"/>
          </w:tcPr>
          <w:p w14:paraId="27A7FC4D">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第4.4款</w:t>
            </w:r>
          </w:p>
        </w:tc>
        <w:tc>
          <w:tcPr>
            <w:tcW w:w="2143" w:type="pct"/>
          </w:tcPr>
          <w:p w14:paraId="10E5BDF9">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履约验收中甲方提出异议或作出说明的期限</w:t>
            </w:r>
          </w:p>
        </w:tc>
        <w:tc>
          <w:tcPr>
            <w:tcW w:w="1667" w:type="pct"/>
          </w:tcPr>
          <w:p w14:paraId="0F2939B8">
            <w:pPr>
              <w:pStyle w:val="6"/>
              <w:spacing w:line="360" w:lineRule="auto"/>
              <w:jc w:val="left"/>
              <w:rPr>
                <w:rFonts w:hint="eastAsia" w:asciiTheme="minorEastAsia" w:hAnsiTheme="minorEastAsia" w:eastAsiaTheme="minorEastAsia" w:cstheme="minorEastAsia"/>
              </w:rPr>
            </w:pPr>
          </w:p>
        </w:tc>
      </w:tr>
      <w:tr w14:paraId="004B4C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9" w:type="pct"/>
          </w:tcPr>
          <w:p w14:paraId="45D90A98">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第4.6款</w:t>
            </w:r>
          </w:p>
        </w:tc>
        <w:tc>
          <w:tcPr>
            <w:tcW w:w="2143" w:type="pct"/>
          </w:tcPr>
          <w:p w14:paraId="1EED03FC">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约定甲方承担的其他义务和责任</w:t>
            </w:r>
          </w:p>
        </w:tc>
        <w:tc>
          <w:tcPr>
            <w:tcW w:w="1667" w:type="pct"/>
          </w:tcPr>
          <w:p w14:paraId="6610FDCB">
            <w:pPr>
              <w:pStyle w:val="6"/>
              <w:spacing w:line="360" w:lineRule="auto"/>
              <w:jc w:val="left"/>
              <w:rPr>
                <w:rFonts w:hint="eastAsia" w:asciiTheme="minorEastAsia" w:hAnsiTheme="minorEastAsia" w:eastAsiaTheme="minorEastAsia" w:cstheme="minorEastAsia"/>
              </w:rPr>
            </w:pPr>
          </w:p>
        </w:tc>
      </w:tr>
      <w:tr w14:paraId="50F0B8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9" w:type="pct"/>
          </w:tcPr>
          <w:p w14:paraId="42A05FCB">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第5.4款</w:t>
            </w:r>
          </w:p>
        </w:tc>
        <w:tc>
          <w:tcPr>
            <w:tcW w:w="2143" w:type="pct"/>
          </w:tcPr>
          <w:p w14:paraId="4503AEAE">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约定乙方承担的其他义务和责任</w:t>
            </w:r>
          </w:p>
        </w:tc>
        <w:tc>
          <w:tcPr>
            <w:tcW w:w="1667" w:type="pct"/>
          </w:tcPr>
          <w:p w14:paraId="41299329">
            <w:pPr>
              <w:pStyle w:val="6"/>
              <w:spacing w:line="360" w:lineRule="auto"/>
              <w:jc w:val="left"/>
              <w:rPr>
                <w:rFonts w:hint="eastAsia" w:asciiTheme="minorEastAsia" w:hAnsiTheme="minorEastAsia" w:eastAsiaTheme="minorEastAsia" w:cstheme="minorEastAsia"/>
              </w:rPr>
            </w:pPr>
          </w:p>
        </w:tc>
      </w:tr>
      <w:tr w14:paraId="719992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9" w:type="pct"/>
          </w:tcPr>
          <w:p w14:paraId="767CCC25">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第6.1款</w:t>
            </w:r>
          </w:p>
        </w:tc>
        <w:tc>
          <w:tcPr>
            <w:tcW w:w="2143" w:type="pct"/>
          </w:tcPr>
          <w:p w14:paraId="3C58758B">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履行合同义务的顺序</w:t>
            </w:r>
          </w:p>
        </w:tc>
        <w:tc>
          <w:tcPr>
            <w:tcW w:w="1667" w:type="pct"/>
          </w:tcPr>
          <w:p w14:paraId="2DFFC37C">
            <w:pPr>
              <w:pStyle w:val="6"/>
              <w:spacing w:line="360" w:lineRule="auto"/>
              <w:jc w:val="left"/>
              <w:rPr>
                <w:rFonts w:hint="eastAsia" w:asciiTheme="minorEastAsia" w:hAnsiTheme="minorEastAsia" w:eastAsiaTheme="minorEastAsia" w:cstheme="minorEastAsia"/>
              </w:rPr>
            </w:pPr>
          </w:p>
        </w:tc>
      </w:tr>
      <w:tr w14:paraId="68B49D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9" w:type="pct"/>
            <w:vMerge w:val="restart"/>
          </w:tcPr>
          <w:p w14:paraId="34DABFCB">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第7.1款</w:t>
            </w:r>
          </w:p>
        </w:tc>
        <w:tc>
          <w:tcPr>
            <w:tcW w:w="2143" w:type="pct"/>
          </w:tcPr>
          <w:p w14:paraId="7CFF579A">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包装特殊要求</w:t>
            </w:r>
          </w:p>
        </w:tc>
        <w:tc>
          <w:tcPr>
            <w:tcW w:w="1667" w:type="pct"/>
          </w:tcPr>
          <w:p w14:paraId="1E9E21CD">
            <w:pPr>
              <w:pStyle w:val="6"/>
              <w:spacing w:line="360" w:lineRule="auto"/>
              <w:jc w:val="left"/>
              <w:rPr>
                <w:rFonts w:hint="eastAsia" w:asciiTheme="minorEastAsia" w:hAnsiTheme="minorEastAsia" w:eastAsiaTheme="minorEastAsia" w:cstheme="minorEastAsia"/>
              </w:rPr>
            </w:pPr>
          </w:p>
        </w:tc>
      </w:tr>
      <w:tr w14:paraId="65871C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9" w:type="pct"/>
            <w:vMerge w:val="continue"/>
          </w:tcPr>
          <w:p w14:paraId="7F222B20">
            <w:pPr>
              <w:spacing w:line="360" w:lineRule="auto"/>
              <w:rPr>
                <w:rFonts w:hint="eastAsia" w:asciiTheme="minorEastAsia" w:hAnsiTheme="minorEastAsia" w:eastAsiaTheme="minorEastAsia" w:cstheme="minorEastAsia"/>
              </w:rPr>
            </w:pPr>
          </w:p>
        </w:tc>
        <w:tc>
          <w:tcPr>
            <w:tcW w:w="2143" w:type="pct"/>
          </w:tcPr>
          <w:p w14:paraId="6F0BCEA1">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指定现场</w:t>
            </w:r>
          </w:p>
        </w:tc>
        <w:tc>
          <w:tcPr>
            <w:tcW w:w="1667" w:type="pct"/>
          </w:tcPr>
          <w:p w14:paraId="0D56E59F">
            <w:pPr>
              <w:pStyle w:val="6"/>
              <w:spacing w:line="360" w:lineRule="auto"/>
              <w:jc w:val="left"/>
              <w:rPr>
                <w:rFonts w:hint="eastAsia" w:asciiTheme="minorEastAsia" w:hAnsiTheme="minorEastAsia" w:eastAsiaTheme="minorEastAsia" w:cstheme="minorEastAsia"/>
              </w:rPr>
            </w:pPr>
          </w:p>
        </w:tc>
      </w:tr>
      <w:tr w14:paraId="3F238C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9" w:type="pct"/>
          </w:tcPr>
          <w:p w14:paraId="3F6FB0C5">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第7.2款</w:t>
            </w:r>
          </w:p>
        </w:tc>
        <w:tc>
          <w:tcPr>
            <w:tcW w:w="2143" w:type="pct"/>
          </w:tcPr>
          <w:p w14:paraId="0D4FBC99">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运输特殊要求</w:t>
            </w:r>
          </w:p>
        </w:tc>
        <w:tc>
          <w:tcPr>
            <w:tcW w:w="1667" w:type="pct"/>
          </w:tcPr>
          <w:p w14:paraId="5D3E9BBE">
            <w:pPr>
              <w:pStyle w:val="6"/>
              <w:spacing w:line="360" w:lineRule="auto"/>
              <w:jc w:val="left"/>
              <w:rPr>
                <w:rFonts w:hint="eastAsia" w:asciiTheme="minorEastAsia" w:hAnsiTheme="minorEastAsia" w:eastAsiaTheme="minorEastAsia" w:cstheme="minorEastAsia"/>
              </w:rPr>
            </w:pPr>
          </w:p>
        </w:tc>
      </w:tr>
      <w:tr w14:paraId="767DF2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9" w:type="pct"/>
          </w:tcPr>
          <w:p w14:paraId="557010D9">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第7.3款</w:t>
            </w:r>
          </w:p>
        </w:tc>
        <w:tc>
          <w:tcPr>
            <w:tcW w:w="2143" w:type="pct"/>
          </w:tcPr>
          <w:p w14:paraId="15CA3D24">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保险要求</w:t>
            </w:r>
          </w:p>
        </w:tc>
        <w:tc>
          <w:tcPr>
            <w:tcW w:w="1667" w:type="pct"/>
          </w:tcPr>
          <w:p w14:paraId="2F87C017">
            <w:pPr>
              <w:pStyle w:val="6"/>
              <w:spacing w:line="360" w:lineRule="auto"/>
              <w:jc w:val="left"/>
              <w:rPr>
                <w:rFonts w:hint="eastAsia" w:asciiTheme="minorEastAsia" w:hAnsiTheme="minorEastAsia" w:eastAsiaTheme="minorEastAsia" w:cstheme="minorEastAsia"/>
              </w:rPr>
            </w:pPr>
          </w:p>
        </w:tc>
      </w:tr>
      <w:tr w14:paraId="407F6A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9" w:type="pct"/>
          </w:tcPr>
          <w:p w14:paraId="34E52C40">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第8.2（1）项</w:t>
            </w:r>
          </w:p>
        </w:tc>
        <w:tc>
          <w:tcPr>
            <w:tcW w:w="2143" w:type="pct"/>
          </w:tcPr>
          <w:p w14:paraId="39322AD8">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质量保证期</w:t>
            </w:r>
          </w:p>
        </w:tc>
        <w:tc>
          <w:tcPr>
            <w:tcW w:w="1667" w:type="pct"/>
          </w:tcPr>
          <w:p w14:paraId="58A9D2F0">
            <w:pPr>
              <w:spacing w:line="360" w:lineRule="auto"/>
              <w:rPr>
                <w:rFonts w:hint="eastAsia" w:asciiTheme="minorEastAsia" w:hAnsiTheme="minorEastAsia" w:eastAsiaTheme="minorEastAsia" w:cstheme="minorEastAsia"/>
              </w:rPr>
            </w:pPr>
          </w:p>
        </w:tc>
      </w:tr>
      <w:tr w14:paraId="5F836B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9" w:type="pct"/>
          </w:tcPr>
          <w:p w14:paraId="2D3AE3A5">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第8.2（3）项</w:t>
            </w:r>
          </w:p>
        </w:tc>
        <w:tc>
          <w:tcPr>
            <w:tcW w:w="2143" w:type="pct"/>
          </w:tcPr>
          <w:p w14:paraId="7803EA28">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货物质量缺陷响应时间</w:t>
            </w:r>
          </w:p>
        </w:tc>
        <w:tc>
          <w:tcPr>
            <w:tcW w:w="1667" w:type="pct"/>
          </w:tcPr>
          <w:p w14:paraId="1CDC21F0">
            <w:pPr>
              <w:spacing w:line="360" w:lineRule="auto"/>
              <w:rPr>
                <w:rFonts w:hint="eastAsia" w:asciiTheme="minorEastAsia" w:hAnsiTheme="minorEastAsia" w:eastAsiaTheme="minorEastAsia" w:cstheme="minorEastAsia"/>
              </w:rPr>
            </w:pPr>
          </w:p>
        </w:tc>
      </w:tr>
      <w:tr w14:paraId="7CB941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9" w:type="pct"/>
          </w:tcPr>
          <w:p w14:paraId="16743F75">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第11.1款</w:t>
            </w:r>
          </w:p>
        </w:tc>
        <w:tc>
          <w:tcPr>
            <w:tcW w:w="2143" w:type="pct"/>
          </w:tcPr>
          <w:p w14:paraId="21766DBA">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其他应当保密的信息</w:t>
            </w:r>
          </w:p>
        </w:tc>
        <w:tc>
          <w:tcPr>
            <w:tcW w:w="1667" w:type="pct"/>
          </w:tcPr>
          <w:p w14:paraId="2891700D">
            <w:pPr>
              <w:spacing w:line="360" w:lineRule="auto"/>
              <w:rPr>
                <w:rFonts w:hint="eastAsia" w:asciiTheme="minorEastAsia" w:hAnsiTheme="minorEastAsia" w:eastAsiaTheme="minorEastAsia" w:cstheme="minorEastAsia"/>
              </w:rPr>
            </w:pPr>
          </w:p>
        </w:tc>
      </w:tr>
      <w:tr w14:paraId="5875F8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9" w:type="pct"/>
          </w:tcPr>
          <w:p w14:paraId="55B43C00">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第12.2款</w:t>
            </w:r>
          </w:p>
        </w:tc>
        <w:tc>
          <w:tcPr>
            <w:tcW w:w="2143" w:type="pct"/>
          </w:tcPr>
          <w:p w14:paraId="34CC4F8D">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合同价款支付时间</w:t>
            </w:r>
          </w:p>
        </w:tc>
        <w:tc>
          <w:tcPr>
            <w:tcW w:w="1667" w:type="pct"/>
          </w:tcPr>
          <w:p w14:paraId="52071531">
            <w:pPr>
              <w:spacing w:line="360" w:lineRule="auto"/>
              <w:rPr>
                <w:rFonts w:hint="eastAsia" w:asciiTheme="minorEastAsia" w:hAnsiTheme="minorEastAsia" w:eastAsiaTheme="minorEastAsia" w:cstheme="minorEastAsia"/>
              </w:rPr>
            </w:pPr>
          </w:p>
        </w:tc>
      </w:tr>
      <w:tr w14:paraId="5E9E69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9" w:type="pct"/>
          </w:tcPr>
          <w:p w14:paraId="6BEE5DC3">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第13.2款</w:t>
            </w:r>
          </w:p>
        </w:tc>
        <w:tc>
          <w:tcPr>
            <w:tcW w:w="2143" w:type="pct"/>
          </w:tcPr>
          <w:p w14:paraId="454A2F9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履约保证金不予退还的情形</w:t>
            </w:r>
          </w:p>
        </w:tc>
        <w:tc>
          <w:tcPr>
            <w:tcW w:w="1667" w:type="pct"/>
          </w:tcPr>
          <w:p w14:paraId="6F673716">
            <w:pPr>
              <w:spacing w:line="360" w:lineRule="auto"/>
              <w:rPr>
                <w:rFonts w:hint="eastAsia" w:asciiTheme="minorEastAsia" w:hAnsiTheme="minorEastAsia" w:eastAsiaTheme="minorEastAsia" w:cstheme="minorEastAsia"/>
              </w:rPr>
            </w:pPr>
          </w:p>
        </w:tc>
      </w:tr>
      <w:tr w14:paraId="538F37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9" w:type="pct"/>
          </w:tcPr>
          <w:p w14:paraId="6704DA6B">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第13.3款</w:t>
            </w:r>
          </w:p>
        </w:tc>
        <w:tc>
          <w:tcPr>
            <w:tcW w:w="2143" w:type="pct"/>
          </w:tcPr>
          <w:p w14:paraId="61685027">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履约保证金退还时间及逾期退还的违约金</w:t>
            </w:r>
          </w:p>
        </w:tc>
        <w:tc>
          <w:tcPr>
            <w:tcW w:w="1667" w:type="pct"/>
          </w:tcPr>
          <w:p w14:paraId="068FE47F">
            <w:pPr>
              <w:spacing w:line="360" w:lineRule="auto"/>
              <w:rPr>
                <w:rFonts w:hint="eastAsia" w:asciiTheme="minorEastAsia" w:hAnsiTheme="minorEastAsia" w:eastAsiaTheme="minorEastAsia" w:cstheme="minorEastAsia"/>
              </w:rPr>
            </w:pPr>
          </w:p>
        </w:tc>
      </w:tr>
      <w:tr w14:paraId="60D989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9" w:type="pct"/>
          </w:tcPr>
          <w:p w14:paraId="6F5E21F6">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第14.1（3）项</w:t>
            </w:r>
          </w:p>
        </w:tc>
        <w:tc>
          <w:tcPr>
            <w:tcW w:w="2143" w:type="pct"/>
          </w:tcPr>
          <w:p w14:paraId="2B72D75A">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运行监督、维修期限</w:t>
            </w:r>
          </w:p>
        </w:tc>
        <w:tc>
          <w:tcPr>
            <w:tcW w:w="1667" w:type="pct"/>
          </w:tcPr>
          <w:p w14:paraId="7333E11D">
            <w:pPr>
              <w:spacing w:line="360" w:lineRule="auto"/>
              <w:rPr>
                <w:rFonts w:hint="eastAsia" w:asciiTheme="minorEastAsia" w:hAnsiTheme="minorEastAsia" w:eastAsiaTheme="minorEastAsia" w:cstheme="minorEastAsia"/>
              </w:rPr>
            </w:pPr>
          </w:p>
        </w:tc>
      </w:tr>
      <w:tr w14:paraId="032DE2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9" w:type="pct"/>
          </w:tcPr>
          <w:p w14:paraId="64EBE670">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第14.1（5）项</w:t>
            </w:r>
          </w:p>
        </w:tc>
        <w:tc>
          <w:tcPr>
            <w:tcW w:w="2143" w:type="pct"/>
          </w:tcPr>
          <w:p w14:paraId="4B7E96D7">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货物回收的约定</w:t>
            </w:r>
          </w:p>
        </w:tc>
        <w:tc>
          <w:tcPr>
            <w:tcW w:w="1667" w:type="pct"/>
          </w:tcPr>
          <w:p w14:paraId="7ED9781D">
            <w:pPr>
              <w:spacing w:line="360" w:lineRule="auto"/>
              <w:rPr>
                <w:rFonts w:hint="eastAsia" w:asciiTheme="minorEastAsia" w:hAnsiTheme="minorEastAsia" w:eastAsiaTheme="minorEastAsia" w:cstheme="minorEastAsia"/>
              </w:rPr>
            </w:pPr>
          </w:p>
        </w:tc>
      </w:tr>
      <w:tr w14:paraId="189BB4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9" w:type="pct"/>
          </w:tcPr>
          <w:p w14:paraId="6077E778">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第14.1（6）项</w:t>
            </w:r>
          </w:p>
        </w:tc>
        <w:tc>
          <w:tcPr>
            <w:tcW w:w="2143" w:type="pct"/>
          </w:tcPr>
          <w:p w14:paraId="3E9B20A8">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乙方提供的其他服务</w:t>
            </w:r>
          </w:p>
        </w:tc>
        <w:tc>
          <w:tcPr>
            <w:tcW w:w="1667" w:type="pct"/>
          </w:tcPr>
          <w:p w14:paraId="30120243">
            <w:pPr>
              <w:spacing w:line="360" w:lineRule="auto"/>
              <w:rPr>
                <w:rFonts w:hint="eastAsia" w:asciiTheme="minorEastAsia" w:hAnsiTheme="minorEastAsia" w:eastAsiaTheme="minorEastAsia" w:cstheme="minorEastAsia"/>
              </w:rPr>
            </w:pPr>
          </w:p>
        </w:tc>
      </w:tr>
      <w:tr w14:paraId="3AADE4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9" w:type="pct"/>
          </w:tcPr>
          <w:p w14:paraId="545C75E2">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第15.1款</w:t>
            </w:r>
          </w:p>
        </w:tc>
        <w:tc>
          <w:tcPr>
            <w:tcW w:w="2143" w:type="pct"/>
          </w:tcPr>
          <w:p w14:paraId="6617DB8A">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修理、重作、更换相关具体规定</w:t>
            </w:r>
          </w:p>
        </w:tc>
        <w:tc>
          <w:tcPr>
            <w:tcW w:w="1667" w:type="pct"/>
          </w:tcPr>
          <w:p w14:paraId="30FA342A">
            <w:pPr>
              <w:spacing w:line="360" w:lineRule="auto"/>
              <w:rPr>
                <w:rFonts w:hint="eastAsia" w:asciiTheme="minorEastAsia" w:hAnsiTheme="minorEastAsia" w:eastAsiaTheme="minorEastAsia" w:cstheme="minorEastAsia"/>
              </w:rPr>
            </w:pPr>
          </w:p>
        </w:tc>
      </w:tr>
      <w:tr w14:paraId="00048B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9" w:type="pct"/>
          </w:tcPr>
          <w:p w14:paraId="0FD268D7">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第15.2（2）项</w:t>
            </w:r>
          </w:p>
        </w:tc>
        <w:tc>
          <w:tcPr>
            <w:tcW w:w="2143" w:type="pct"/>
          </w:tcPr>
          <w:p w14:paraId="3B4467BB">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迟延交货赔偿费</w:t>
            </w:r>
          </w:p>
        </w:tc>
        <w:tc>
          <w:tcPr>
            <w:tcW w:w="1667" w:type="pct"/>
          </w:tcPr>
          <w:p w14:paraId="0097C81F">
            <w:pPr>
              <w:spacing w:line="360" w:lineRule="auto"/>
              <w:rPr>
                <w:rFonts w:hint="eastAsia" w:asciiTheme="minorEastAsia" w:hAnsiTheme="minorEastAsia" w:eastAsiaTheme="minorEastAsia" w:cstheme="minorEastAsia"/>
              </w:rPr>
            </w:pPr>
          </w:p>
        </w:tc>
      </w:tr>
      <w:tr w14:paraId="2AB30D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9" w:type="pct"/>
          </w:tcPr>
          <w:p w14:paraId="729AA216">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第15.3款</w:t>
            </w:r>
          </w:p>
        </w:tc>
        <w:tc>
          <w:tcPr>
            <w:tcW w:w="2143" w:type="pct"/>
          </w:tcPr>
          <w:p w14:paraId="34DC979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逾期付款利息</w:t>
            </w:r>
          </w:p>
        </w:tc>
        <w:tc>
          <w:tcPr>
            <w:tcW w:w="1667" w:type="pct"/>
          </w:tcPr>
          <w:p w14:paraId="1A90D5FD">
            <w:pPr>
              <w:spacing w:line="360" w:lineRule="auto"/>
              <w:rPr>
                <w:rFonts w:hint="eastAsia" w:asciiTheme="minorEastAsia" w:hAnsiTheme="minorEastAsia" w:eastAsiaTheme="minorEastAsia" w:cstheme="minorEastAsia"/>
              </w:rPr>
            </w:pPr>
          </w:p>
        </w:tc>
      </w:tr>
      <w:tr w14:paraId="723752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9" w:type="pct"/>
          </w:tcPr>
          <w:p w14:paraId="48317B55">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第15.4款</w:t>
            </w:r>
          </w:p>
        </w:tc>
        <w:tc>
          <w:tcPr>
            <w:tcW w:w="2143" w:type="pct"/>
          </w:tcPr>
          <w:p w14:paraId="554F9937">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其他违约责任</w:t>
            </w:r>
          </w:p>
        </w:tc>
        <w:tc>
          <w:tcPr>
            <w:tcW w:w="1667" w:type="pct"/>
          </w:tcPr>
          <w:p w14:paraId="4B9233DB">
            <w:pPr>
              <w:spacing w:line="360" w:lineRule="auto"/>
              <w:rPr>
                <w:rFonts w:hint="eastAsia" w:asciiTheme="minorEastAsia" w:hAnsiTheme="minorEastAsia" w:eastAsiaTheme="minorEastAsia" w:cstheme="minorEastAsia"/>
              </w:rPr>
            </w:pPr>
          </w:p>
        </w:tc>
      </w:tr>
      <w:tr w14:paraId="47DAD6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9" w:type="pct"/>
          </w:tcPr>
          <w:p w14:paraId="499BE1F0">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第19.2款</w:t>
            </w:r>
          </w:p>
        </w:tc>
        <w:tc>
          <w:tcPr>
            <w:tcW w:w="2143" w:type="pct"/>
          </w:tcPr>
          <w:p w14:paraId="01087125">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解决争议的方法</w:t>
            </w:r>
          </w:p>
        </w:tc>
        <w:tc>
          <w:tcPr>
            <w:tcW w:w="1667" w:type="pct"/>
          </w:tcPr>
          <w:p w14:paraId="055022C8">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因本合同及合同有关事项发生的争议，按下列第____ 种方式解决：</w:t>
            </w:r>
          </w:p>
          <w:p w14:paraId="25B324E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（1）向 __________________仲裁委员会申请仲裁，仲裁地点为 ____________ ；</w:t>
            </w:r>
          </w:p>
          <w:p w14:paraId="1B6470C1">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（2）向__________________人民法院起诉。</w:t>
            </w:r>
          </w:p>
        </w:tc>
      </w:tr>
      <w:tr w14:paraId="0CBC1A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9" w:type="pct"/>
          </w:tcPr>
          <w:p w14:paraId="7D0D548D">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第23.1款</w:t>
            </w:r>
          </w:p>
        </w:tc>
        <w:tc>
          <w:tcPr>
            <w:tcW w:w="2143" w:type="pct"/>
          </w:tcPr>
          <w:p w14:paraId="5C4095A5">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其他专用条款</w:t>
            </w:r>
          </w:p>
        </w:tc>
        <w:tc>
          <w:tcPr>
            <w:tcW w:w="1667" w:type="pct"/>
          </w:tcPr>
          <w:p w14:paraId="4BC4CD12">
            <w:pPr>
              <w:spacing w:line="360" w:lineRule="auto"/>
              <w:rPr>
                <w:rFonts w:hint="eastAsia" w:asciiTheme="minorEastAsia" w:hAnsiTheme="minorEastAsia" w:eastAsiaTheme="minorEastAsia" w:cstheme="minorEastAsia"/>
              </w:rPr>
            </w:pPr>
          </w:p>
        </w:tc>
      </w:tr>
    </w:tbl>
    <w:p w14:paraId="6823909C">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0FC38CBD">
      <w:pPr>
        <w:pStyle w:val="6"/>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第七章 电子投标文件格式</w:t>
      </w:r>
    </w:p>
    <w:p w14:paraId="4A2E5C1F">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编制说明</w:t>
      </w:r>
    </w:p>
    <w:p w14:paraId="36099C74">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1、除招标文件另有规定外，本章中：</w:t>
      </w:r>
    </w:p>
    <w:p w14:paraId="5FC818A9">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1.1涉及投标人的“全称”：</w:t>
      </w:r>
    </w:p>
    <w:p w14:paraId="367C4E75">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（1）不接受联合体投标的，指投标人的全称。</w:t>
      </w:r>
    </w:p>
    <w:p w14:paraId="48B9CBC6">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（2）接受联合体投标且投标人为联合体的，指牵头方的全称并加注（联合体牵头方），即应表述为：“牵头方的全称（联合体牵头方）”。</w:t>
      </w:r>
    </w:p>
    <w:p w14:paraId="098E994B">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1.2涉及投标人“加盖单位公章”：</w:t>
      </w:r>
    </w:p>
    <w:p w14:paraId="05BFC357">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（1）不接受联合体投标的，指加盖投标人的单位公章。</w:t>
      </w:r>
    </w:p>
    <w:p w14:paraId="596CB86E">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（2）接受联合体投标且投标人为联合体的，指加盖联合体牵头方的单位公章。</w:t>
      </w:r>
    </w:p>
    <w:p w14:paraId="4F5071CF">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1.3涉及“投标人代表签字”：</w:t>
      </w:r>
    </w:p>
    <w:p w14:paraId="27529D54">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（1）不接受联合体投标的，指由投标人的单位负责人或其授权的委托代理人签字，由委托代理人签字的，应提供“单位授权书”。</w:t>
      </w:r>
    </w:p>
    <w:p w14:paraId="1A619E01">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（2）接受联合体投标且投标人为联合体的，指由联合体牵头方的单位负责人或其授权的委托代理人签字，由委托代理人签字的，应提供“单位授权书”。</w:t>
      </w:r>
    </w:p>
    <w:p w14:paraId="22BF72B7">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1.4“其他组织”指合伙企业、非企业专业服务机构、个体工商户、农村承包经营户等。</w:t>
      </w:r>
    </w:p>
    <w:p w14:paraId="15010627">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1.5“自然人”指具有完全民事行为能力、能够承担民事责任和义务的中国公民。</w:t>
      </w:r>
    </w:p>
    <w:p w14:paraId="72D91277">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2、除招标文件另有规定外，本章中“投标人的资格及资信证明文件”：</w:t>
      </w:r>
    </w:p>
    <w:p w14:paraId="3E240D90">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2.1投标人应按照招标文件第四章第1.3条第（2）款规定及本章规定进行编制，如有必要，可增加附页，附页作为资格及资信文件的组成部分。</w:t>
      </w:r>
    </w:p>
    <w:p w14:paraId="6EF8737F">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2.2接受联合体投标且投标人为联合体的，联合体中的各方均应按照本章第2.1条规定提交相应的全部资料。</w:t>
      </w:r>
    </w:p>
    <w:p w14:paraId="68F61BE7">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3、投标人对电子投标文件的索引应编制页码。</w:t>
      </w:r>
    </w:p>
    <w:p w14:paraId="4362C1CD">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4、本章提供格式仅供参考，投标人应根据自身实际情况制作电子投标文件。</w:t>
      </w:r>
    </w:p>
    <w:p w14:paraId="2CAD475A">
      <w:pPr>
        <w:pStyle w:val="6"/>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59B25FF4">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封面格式(资格及资信证明部分)</w:t>
      </w:r>
    </w:p>
    <w:p w14:paraId="6FE65B68">
      <w:pPr>
        <w:pStyle w:val="6"/>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福建省政府采购投标文件</w:t>
      </w:r>
    </w:p>
    <w:p w14:paraId="0CBFCC87">
      <w:pPr>
        <w:pStyle w:val="6"/>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（资格及资信证明部分）</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62FF184B">
      <w:pPr>
        <w:pStyle w:val="6"/>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（填写正本或副本）</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14282AAB">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项目名称：（由投标人填写）</w:t>
      </w:r>
    </w:p>
    <w:p w14:paraId="12747DBD">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备案编号：（由投标人填写）</w:t>
      </w:r>
    </w:p>
    <w:p w14:paraId="7DB45976">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项目编号：（由投标人填写）</w:t>
      </w:r>
    </w:p>
    <w:p w14:paraId="28C80CF7">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所投采购包：（由投标人填写）</w:t>
      </w:r>
    </w:p>
    <w:p w14:paraId="6D5D5BB4">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投标人：（填写“全称”）</w:t>
      </w:r>
    </w:p>
    <w:p w14:paraId="0B24AAE9">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（由投标人填写）年（由投标人填写）月</w:t>
      </w:r>
    </w:p>
    <w:p w14:paraId="0B35D788">
      <w:pPr>
        <w:pStyle w:val="6"/>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6853B68C">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索引</w:t>
      </w:r>
    </w:p>
    <w:p w14:paraId="4A95179B">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一、投标函</w:t>
      </w:r>
    </w:p>
    <w:p w14:paraId="43A81FA8">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二、投标人的资格及资信证明文件</w:t>
      </w:r>
    </w:p>
    <w:p w14:paraId="1973495D">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三、投标保证金</w:t>
      </w:r>
    </w:p>
    <w:p w14:paraId="5087B1DC">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14093AFC">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资格及资信证明部分中不得出现报价部分的全部或部分的投标报价信息（或组成资料），否则资格审查不合格。（联合体协议及分包意向协议中的比例规定，不适用本条款）</w:t>
      </w:r>
    </w:p>
    <w:p w14:paraId="3E3A4090">
      <w:pPr>
        <w:pStyle w:val="6"/>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7702BF6C">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一、投标函</w:t>
      </w:r>
    </w:p>
    <w:p w14:paraId="72326EC4">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2AECE645">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兹收到贵单位关于</w:t>
      </w:r>
      <w:r>
        <w:rPr>
          <w:rFonts w:hint="eastAsia" w:asciiTheme="minorEastAsia" w:hAnsiTheme="minorEastAsia" w:eastAsiaTheme="minorEastAsia" w:cstheme="minorEastAsia"/>
          <w:u w:val="single"/>
        </w:rPr>
        <w:t xml:space="preserve">（填写“项目名称”） </w:t>
      </w:r>
      <w:r>
        <w:rPr>
          <w:rFonts w:hint="eastAsia" w:asciiTheme="minorEastAsia" w:hAnsiTheme="minorEastAsia" w:eastAsiaTheme="minorEastAsia" w:cstheme="minorEastAsia"/>
        </w:rPr>
        <w:t>项目</w:t>
      </w:r>
      <w:r>
        <w:rPr>
          <w:rFonts w:hint="eastAsia" w:asciiTheme="minorEastAsia" w:hAnsiTheme="minorEastAsia" w:eastAsiaTheme="minorEastAsia" w:cstheme="minorEastAsia"/>
          <w:u w:val="single"/>
        </w:rPr>
        <w:t xml:space="preserve">（项目编号：　　　　　） </w:t>
      </w:r>
      <w:r>
        <w:rPr>
          <w:rFonts w:hint="eastAsia" w:asciiTheme="minorEastAsia" w:hAnsiTheme="minorEastAsia" w:eastAsiaTheme="minorEastAsia" w:cstheme="minorEastAsia"/>
        </w:rPr>
        <w:t>的投标邀请，本投标人代表</w:t>
      </w:r>
      <w:r>
        <w:rPr>
          <w:rFonts w:hint="eastAsia" w:asciiTheme="minorEastAsia" w:hAnsiTheme="minorEastAsia" w:eastAsiaTheme="minorEastAsia" w:cstheme="minorEastAsia"/>
          <w:u w:val="single"/>
        </w:rPr>
        <w:t xml:space="preserve">（填写“全名”） </w:t>
      </w:r>
      <w:r>
        <w:rPr>
          <w:rFonts w:hint="eastAsia" w:asciiTheme="minorEastAsia" w:hAnsiTheme="minorEastAsia" w:eastAsiaTheme="minorEastAsia" w:cstheme="minorEastAsia"/>
        </w:rPr>
        <w:t>已获得我方正式授权并代表投标人（填写“全称”）参加投标，并提交电子投标文件。我方提交的全部电子投标文件由下述部分组成：</w:t>
      </w:r>
    </w:p>
    <w:p w14:paraId="7E4C447B">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（1）资格及资信证明部分</w:t>
      </w:r>
    </w:p>
    <w:p w14:paraId="1F77D736">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①投标函</w:t>
      </w:r>
    </w:p>
    <w:p w14:paraId="63DC5375">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②投标人的资格及资信证明文件</w:t>
      </w:r>
    </w:p>
    <w:p w14:paraId="0F2C88D6">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③投标保证金</w:t>
      </w:r>
    </w:p>
    <w:p w14:paraId="759A3023">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（2）报价部分</w:t>
      </w:r>
    </w:p>
    <w:p w14:paraId="3FAF6FA2">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①开标（报价）一览表</w:t>
      </w:r>
    </w:p>
    <w:p w14:paraId="100EAD94">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②投标（响应）报价明细表</w:t>
      </w:r>
    </w:p>
    <w:p w14:paraId="444F5A2F">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③招标文件规定的价格扣除证明材料（若有）</w:t>
      </w:r>
    </w:p>
    <w:p w14:paraId="7762744F">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④招标文件规定的加分证明材料（若有）</w:t>
      </w:r>
    </w:p>
    <w:p w14:paraId="39A323FE">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（3）技术商务部分</w:t>
      </w:r>
    </w:p>
    <w:p w14:paraId="522FCA90">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①标的说明一览表</w:t>
      </w:r>
    </w:p>
    <w:p w14:paraId="241837FD">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②技术和服务要求响应表</w:t>
      </w:r>
    </w:p>
    <w:p w14:paraId="3F454BFB">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③商务条件响应表</w:t>
      </w:r>
    </w:p>
    <w:p w14:paraId="16F94C10">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④投标人提交的其他资料（若有）</w:t>
      </w:r>
    </w:p>
    <w:p w14:paraId="76241E6D">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根据本函，本投标人代表宣布我方保证遵守招标文件的全部规定，同时：</w:t>
      </w:r>
    </w:p>
    <w:p w14:paraId="004C4519">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1、确认：</w:t>
      </w:r>
    </w:p>
    <w:p w14:paraId="0C82C321">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1.1所投采购包的投标报价详见“开标（报价）一览表”及“投标（响应）报价明细表”。</w:t>
      </w:r>
    </w:p>
    <w:p w14:paraId="43831682">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1.2我方已详细审查全部招标文件[包括但不限于：有关附件（若有）、澄清或修改（若有）等]，并自行承担因对全部招标文件理解不正确或误解而产生的相应后果和责任。</w:t>
      </w:r>
    </w:p>
    <w:p w14:paraId="33748B65">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2、承诺及声明：</w:t>
      </w:r>
    </w:p>
    <w:p w14:paraId="1EF907B4">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2.1我方具备招标文件第一章载明的“投标人的资格要求”且符合招标文件第三章载明的“二、投标人”之规定，否则投标无效。</w:t>
      </w:r>
    </w:p>
    <w:p w14:paraId="16EBB7E6">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2.2我方提交的电子投标文件各组成部分的全部内容及资料是不可割离且真实、有效、准确、完整和不具有任何误导性的，否则产生不利后果由我方承担责任。</w:t>
      </w:r>
    </w:p>
    <w:p w14:paraId="6525763A">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2.3我方提供的标的价格不高于同期市场价格，否则产生不利后果由我方承担责任。</w:t>
      </w:r>
    </w:p>
    <w:p w14:paraId="5362BCED">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2.4投标保证金：若出现招标文件第三章规定的不予退还情形，同意贵单位不予退还。</w:t>
      </w:r>
    </w:p>
    <w:p w14:paraId="1F4D8459">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2.5投标有效期：按照招标文件第三章规定执行，并在招标文件第二章载明的期限内保持有效。</w:t>
      </w:r>
    </w:p>
    <w:p w14:paraId="1A4F3DF8">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2.6若中标，将按照招标文件、我方电子投标文件及政府采购合同履行责任和义务。</w:t>
      </w:r>
    </w:p>
    <w:p w14:paraId="730B4B0A">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2.7若贵单位要求，我方同意提供与本项目投标有关的一切资料、数据或文件，并完全理解贵单位不一定要接受最低的投标报价或收到的任何投标。</w:t>
      </w:r>
    </w:p>
    <w:p w14:paraId="56855938">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2.8我方承诺遵守《中华人民共和国劳动合同法》有关规定和《中华人民共和国妇女权益保障法 》中关于“劳动和社会保障权益”的有关要求。</w:t>
      </w:r>
    </w:p>
    <w:p w14:paraId="47044A33">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2.9我方承诺电子投标文件所提供的全部资料真实可靠，并接受评标委员会、采购人、采购代理机构、监管部门进一步审查其中任何资料真实性的要求。</w:t>
      </w:r>
    </w:p>
    <w:p w14:paraId="55E99B9F">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2.10除招标文件另有规定外，对于贵单位按照下述联络方式发出的任何信息或通知，均视为我方已收悉前述信息或通知的全部内容：</w:t>
      </w:r>
    </w:p>
    <w:p w14:paraId="5A3C7A6C">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通信地址：</w:t>
      </w:r>
    </w:p>
    <w:p w14:paraId="1E500718">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邮编：</w:t>
      </w:r>
    </w:p>
    <w:p w14:paraId="5F6A4E9B">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联系方法：（包括但不限于：联系人、联系电话、手机、传真、电子邮箱等）</w:t>
      </w:r>
    </w:p>
    <w:p w14:paraId="30B05AB6">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投标人：（全称并加盖单位公章）</w:t>
      </w:r>
    </w:p>
    <w:p w14:paraId="60F93CBE">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 年 月 日</w:t>
      </w:r>
    </w:p>
    <w:p w14:paraId="110C2452">
      <w:pPr>
        <w:pStyle w:val="6"/>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761E319E">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二、投标人的资格及资信证明文件</w:t>
      </w:r>
    </w:p>
    <w:p w14:paraId="333604B2">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二-1单位授权书（若有）</w:t>
      </w:r>
    </w:p>
    <w:p w14:paraId="4330773D">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0462A9AD">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我方的单位负责人</w:t>
      </w:r>
      <w:r>
        <w:rPr>
          <w:rFonts w:hint="eastAsia" w:asciiTheme="minorEastAsia" w:hAnsiTheme="minorEastAsia" w:eastAsiaTheme="minorEastAsia" w:cstheme="minorEastAsia"/>
          <w:u w:val="single"/>
        </w:rPr>
        <w:t>（填写“单位负责人全名”）</w:t>
      </w:r>
      <w:r>
        <w:rPr>
          <w:rFonts w:hint="eastAsia" w:asciiTheme="minorEastAsia" w:hAnsiTheme="minorEastAsia" w:eastAsiaTheme="minorEastAsia" w:cstheme="minorEastAsia"/>
        </w:rPr>
        <w:t>授权</w:t>
      </w:r>
      <w:r>
        <w:rPr>
          <w:rFonts w:hint="eastAsia" w:asciiTheme="minorEastAsia" w:hAnsiTheme="minorEastAsia" w:eastAsiaTheme="minorEastAsia" w:cstheme="minorEastAsia"/>
          <w:u w:val="single"/>
        </w:rPr>
        <w:t>（填写“投标人代表全名”）</w:t>
      </w:r>
      <w:r>
        <w:rPr>
          <w:rFonts w:hint="eastAsia" w:asciiTheme="minorEastAsia" w:hAnsiTheme="minorEastAsia" w:eastAsiaTheme="minorEastAsia" w:cstheme="minorEastAsia"/>
        </w:rPr>
        <w:t>为投标人代表，代表我方参加</w:t>
      </w:r>
      <w:r>
        <w:rPr>
          <w:rFonts w:hint="eastAsia" w:asciiTheme="minorEastAsia" w:hAnsiTheme="minorEastAsia" w:eastAsiaTheme="minorEastAsia" w:cstheme="minorEastAsia"/>
          <w:u w:val="single"/>
        </w:rPr>
        <w:t>（填写“项目名称”）</w:t>
      </w:r>
      <w:r>
        <w:rPr>
          <w:rFonts w:hint="eastAsia" w:asciiTheme="minorEastAsia" w:hAnsiTheme="minorEastAsia" w:eastAsiaTheme="minorEastAsia" w:cstheme="minorEastAsia"/>
        </w:rPr>
        <w:t>项目（项目编号：</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59E386A8">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投标人代表无转委权。特此授权。</w:t>
      </w:r>
    </w:p>
    <w:p w14:paraId="5315B205">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（以下无正文）</w:t>
      </w:r>
    </w:p>
    <w:p w14:paraId="77ED98C3">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单位负责人：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身份证号：</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手机：</w:t>
      </w:r>
      <w:r>
        <w:rPr>
          <w:rFonts w:hint="eastAsia" w:asciiTheme="minorEastAsia" w:hAnsiTheme="minorEastAsia" w:eastAsiaTheme="minorEastAsia" w:cstheme="minorEastAsia"/>
          <w:u w:val="single"/>
        </w:rPr>
        <w:t>　　　　　</w:t>
      </w:r>
    </w:p>
    <w:p w14:paraId="4AEB5AFF">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投标人代表：</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身份证号：</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手机：</w:t>
      </w:r>
      <w:r>
        <w:rPr>
          <w:rFonts w:hint="eastAsia" w:asciiTheme="minorEastAsia" w:hAnsiTheme="minorEastAsia" w:eastAsiaTheme="minorEastAsia" w:cstheme="minorEastAsia"/>
          <w:u w:val="single"/>
        </w:rPr>
        <w:t>　　　　　</w:t>
      </w:r>
    </w:p>
    <w:p w14:paraId="678E3B54">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授权方</w:t>
      </w:r>
    </w:p>
    <w:p w14:paraId="36F1C31A">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2C24EB67">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签署日期： 年 月 日</w:t>
      </w:r>
    </w:p>
    <w:p w14:paraId="34BD6371">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附：单位负责人、投标人代表的身份证正反面复印件</w:t>
      </w:r>
    </w:p>
    <w:p w14:paraId="1C164CAB">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要求：真实有效且内容完整、清晰、整洁。</w:t>
      </w:r>
    </w:p>
    <w:p w14:paraId="56D7D3C6">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7E909D74">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1、企业（银行、保险、石油石化、电力、电信等行业除外）、事业单位和社会团体法人的“单位负责人”指法定代表人，即与实际提交的“营业执照等证明文件”载明的一致。</w:t>
      </w:r>
    </w:p>
    <w:p w14:paraId="2233AB6A">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29BA2F86">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3、投标人（自然人除外）：若投标人代表为单位授权的委托代理人，应提供本授权书；若投标人代表为单位负责人，应在此项下提交其身份证正反面复印件，可不提供本授权书。</w:t>
      </w:r>
    </w:p>
    <w:p w14:paraId="041923E7">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4、投标人为自然人的，可不填写本授权书。</w:t>
      </w:r>
    </w:p>
    <w:p w14:paraId="2A044032">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5974D0B1">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二-2 证明材料</w:t>
      </w:r>
    </w:p>
    <w:p w14:paraId="2D7CA296">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5C2818CB">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二-2-1 福建省政府采购供应商资格承诺函</w:t>
      </w:r>
    </w:p>
    <w:p w14:paraId="2FB6247B">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5B22E5DF">
      <w:pPr>
        <w:pStyle w:val="6"/>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单位名称(自然人姓名):</w:t>
      </w:r>
    </w:p>
    <w:p w14:paraId="665EE6FB">
      <w:pPr>
        <w:pStyle w:val="6"/>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统一社会信用代码(自然人身份证号码):</w:t>
      </w:r>
    </w:p>
    <w:p w14:paraId="0E94B1C8">
      <w:pPr>
        <w:pStyle w:val="6"/>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法定代表人(负责人):</w:t>
      </w:r>
    </w:p>
    <w:p w14:paraId="11506305">
      <w:pPr>
        <w:pStyle w:val="6"/>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联系地址和电话:</w:t>
      </w:r>
    </w:p>
    <w:p w14:paraId="77D56A5A">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我单位(本人)自愿参加本次政府采购活动，严格遵守《中华人民共和国政府采购法》及相关法律法规，坚守公开、公平公正和诚实信用等原则，依法诚信经营，并郑重承诺:</w:t>
      </w:r>
    </w:p>
    <w:p w14:paraId="52E74F25">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一、我单位(本人)具备采购文件要求以及《中华人民共和国政府采购法》第二十二条规定的条件:</w:t>
      </w:r>
    </w:p>
    <w:p w14:paraId="6FF849C9">
      <w:pPr>
        <w:pStyle w:val="6"/>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1.具有独立承担民事责任的能力;</w:t>
      </w:r>
    </w:p>
    <w:p w14:paraId="166B116B">
      <w:pPr>
        <w:pStyle w:val="6"/>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2.具有良好的商业信誉和健全的财务会计制度;</w:t>
      </w:r>
    </w:p>
    <w:p w14:paraId="69B2B11D">
      <w:pPr>
        <w:pStyle w:val="6"/>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3.具有履行合同所必需的设备和专业技术能力;</w:t>
      </w:r>
    </w:p>
    <w:p w14:paraId="26F803A1">
      <w:pPr>
        <w:pStyle w:val="6"/>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4.有依法缴纳税收和社会保障资金的良好记录;</w:t>
      </w:r>
    </w:p>
    <w:p w14:paraId="57D96D14">
      <w:pPr>
        <w:pStyle w:val="6"/>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5.参加政府采购活动前三年内，在经营活动中没有重大违法记录；</w:t>
      </w:r>
    </w:p>
    <w:p w14:paraId="2C1EDAC4">
      <w:pPr>
        <w:pStyle w:val="6"/>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6.法律、行政法规规定的其他条件。</w:t>
      </w:r>
    </w:p>
    <w:p w14:paraId="5ACCD72E">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7B00AC4F">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5B9DE8CA">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供应商：</w:t>
      </w:r>
      <w:r>
        <w:rPr>
          <w:rFonts w:hint="eastAsia" w:asciiTheme="minorEastAsia" w:hAnsiTheme="minorEastAsia" w:eastAsiaTheme="minorEastAsia" w:cstheme="minorEastAsia"/>
          <w:u w:val="single"/>
        </w:rPr>
        <w:t>名称(单位公章)</w:t>
      </w:r>
    </w:p>
    <w:p w14:paraId="37BA60B3">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3B32A942">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w:t>
      </w:r>
    </w:p>
    <w:p w14:paraId="60D1CA9F">
      <w:pPr>
        <w:pStyle w:val="6"/>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1.我单位(本人)专指参加政府采购活动的供应商(含自然人)；</w:t>
      </w:r>
    </w:p>
    <w:p w14:paraId="7EB18CB3">
      <w:pPr>
        <w:pStyle w:val="6"/>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2.资格承诺的供应商应在投标(响应)文件中按此模板提供承诺函，否则，视为未按照招标文件规定提交投标人的资格及资信文件，按资格审查不通过处理。</w:t>
      </w:r>
    </w:p>
    <w:p w14:paraId="0AB74707">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58150BA2">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二-2-2 资格证明材料</w:t>
      </w:r>
    </w:p>
    <w:p w14:paraId="57252B57">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营业执照等证明文件</w:t>
      </w:r>
    </w:p>
    <w:p w14:paraId="38AAE59E">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005F9F74">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）投标人为法人（包括企业、事业单位和社会团体）的</w:t>
      </w:r>
    </w:p>
    <w:p w14:paraId="7D87645D">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现附上由</w:t>
      </w:r>
      <w:r>
        <w:rPr>
          <w:rFonts w:hint="eastAsia" w:asciiTheme="minorEastAsia" w:hAnsiTheme="minorEastAsia" w:eastAsiaTheme="minorEastAsia" w:cstheme="minorEastAsia"/>
          <w:u w:val="single"/>
        </w:rPr>
        <w:t>（（填写“签发机关全称”）</w:t>
      </w:r>
      <w:r>
        <w:rPr>
          <w:rFonts w:hint="eastAsia" w:asciiTheme="minorEastAsia" w:hAnsiTheme="minorEastAsia" w:eastAsiaTheme="minorEastAsia" w:cstheme="minorEastAsia"/>
        </w:rPr>
        <w:t>签发的我方统一社会信用代码（请填写法人的具体证照名称）复印件，该证明材料真实有效，否则我方负全部责任。</w:t>
      </w:r>
    </w:p>
    <w:p w14:paraId="50E9F56D">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）投标人为非法人（包括其他组织、自然人）的</w:t>
      </w:r>
    </w:p>
    <w:p w14:paraId="53C4DF06">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□现附上由</w:t>
      </w:r>
      <w:r>
        <w:rPr>
          <w:rFonts w:hint="eastAsia" w:asciiTheme="minorEastAsia" w:hAnsiTheme="minorEastAsia" w:eastAsiaTheme="minorEastAsia" w:cstheme="minorEastAsia"/>
          <w:u w:val="single"/>
        </w:rPr>
        <w:t>（（填写“签发机关全称”）</w:t>
      </w:r>
      <w:r>
        <w:rPr>
          <w:rFonts w:hint="eastAsia" w:asciiTheme="minorEastAsia" w:hAnsiTheme="minorEastAsia" w:eastAsiaTheme="minorEastAsia" w:cstheme="minorEastAsia"/>
        </w:rPr>
        <w:t>签发的我方（请填写非自然人的非法人的具体证照名称）复印件，该证明材料真实有效，否则我方负全部责任。</w:t>
      </w:r>
    </w:p>
    <w:p w14:paraId="36FF26D6">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□现附上由</w:t>
      </w:r>
      <w:r>
        <w:rPr>
          <w:rFonts w:hint="eastAsia" w:asciiTheme="minorEastAsia" w:hAnsiTheme="minorEastAsia" w:eastAsiaTheme="minorEastAsia" w:cstheme="minorEastAsia"/>
          <w:u w:val="single"/>
        </w:rPr>
        <w:t>（（填写“签发机关全称”）</w:t>
      </w:r>
      <w:r>
        <w:rPr>
          <w:rFonts w:hint="eastAsia" w:asciiTheme="minorEastAsia" w:hAnsiTheme="minorEastAsia" w:eastAsiaTheme="minorEastAsia" w:cstheme="minorEastAsia"/>
        </w:rPr>
        <w:t>签发的我方（请填写自然人的身份证件名称）复印件，该证明材料真实有效，否则我方负全部责任。</w:t>
      </w:r>
    </w:p>
    <w:p w14:paraId="28AA8FEB">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52C4AF7E">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1、请投标人按照实际情况编制填写，在相应的（）中打“√”并选择相应的“□”（若有）后，再按照本格式的要求提供相应证明材料的复印件。</w:t>
      </w:r>
    </w:p>
    <w:p w14:paraId="0A5B9372">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4B4314A9">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6854D45E">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435A6CF8">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154801AE">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财务状况报告（财务报告、或资信证明）</w:t>
      </w:r>
    </w:p>
    <w:p w14:paraId="5246BB10">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006984A6">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）投标人提供财务报告的</w:t>
      </w:r>
    </w:p>
    <w:p w14:paraId="6A88CCA0">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□企业适用：现附上我方</w:t>
      </w:r>
      <w:r>
        <w:rPr>
          <w:rFonts w:hint="eastAsia" w:asciiTheme="minorEastAsia" w:hAnsiTheme="minorEastAsia" w:eastAsiaTheme="minorEastAsia" w:cstheme="minorEastAsia"/>
          <w:u w:val="single"/>
        </w:rPr>
        <w:t>（填写“具体的年度、或半年度、季度”）</w:t>
      </w:r>
      <w:r>
        <w:rPr>
          <w:rFonts w:hint="eastAsia" w:asciiTheme="minorEastAsia" w:hAnsiTheme="minorEastAsia" w:eastAsiaTheme="minorEastAsia" w:cstheme="minorEastAsia"/>
        </w:rPr>
        <w:t>财务报告复印件，包括资产负债表、利润表、现金流量表、所有者权益变动表（若有）及其附注（若有）、会计师事务所营业执照和注册会计师资格证书，上述证明材料真实有效，否则我方负全部责任。</w:t>
      </w:r>
    </w:p>
    <w:p w14:paraId="696989C8">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□事业单位适用：现附上我方</w:t>
      </w:r>
      <w:r>
        <w:rPr>
          <w:rFonts w:hint="eastAsia" w:asciiTheme="minorEastAsia" w:hAnsiTheme="minorEastAsia" w:eastAsiaTheme="minorEastAsia" w:cstheme="minorEastAsia"/>
          <w:u w:val="single"/>
        </w:rPr>
        <w:t>（填写“具体的年度、或半年度、或季度”）</w:t>
      </w:r>
      <w:r>
        <w:rPr>
          <w:rFonts w:hint="eastAsia" w:asciiTheme="minorEastAsia" w:hAnsiTheme="minorEastAsia" w:eastAsiaTheme="minorEastAsia" w:cstheme="minorEastAsia"/>
        </w:rPr>
        <w:t>财务报告复印件，包括资产负债表、收入支出表（或收入费用表）、财政补助收入支出表（若有）、会计师事务所营业执照和注册会计师资格证书，上述证明材料真实有效，否则我方负全部责任。</w:t>
      </w:r>
    </w:p>
    <w:p w14:paraId="2058DE12">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□社会团体、民办非企适用：现附上我方</w:t>
      </w:r>
      <w:r>
        <w:rPr>
          <w:rFonts w:hint="eastAsia" w:asciiTheme="minorEastAsia" w:hAnsiTheme="minorEastAsia" w:eastAsiaTheme="minorEastAsia" w:cstheme="minorEastAsia"/>
          <w:u w:val="single"/>
        </w:rPr>
        <w:t>（填写“具体的年度、或半年度、或季度”）</w:t>
      </w:r>
      <w:r>
        <w:rPr>
          <w:rFonts w:hint="eastAsia" w:asciiTheme="minorEastAsia" w:hAnsiTheme="minorEastAsia" w:eastAsiaTheme="minorEastAsia" w:cstheme="minorEastAsia"/>
        </w:rPr>
        <w:t>财务报告复印件，包括资产负债表、业务活动表、现金流量表、会计师事务所营业执照和注册会计师资格证书，上述证明材料真实有效，否则我方负全部责任。</w:t>
      </w:r>
    </w:p>
    <w:p w14:paraId="0BF12204">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）投标人提供资信证明的</w:t>
      </w:r>
    </w:p>
    <w:p w14:paraId="7DFC92B3">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□非自然人适用（包括企业、事业单位、社会团体和其他组织）：现附上我方银行：</w:t>
      </w:r>
      <w:r>
        <w:rPr>
          <w:rFonts w:hint="eastAsia" w:asciiTheme="minorEastAsia" w:hAnsiTheme="minorEastAsia" w:eastAsiaTheme="minorEastAsia" w:cstheme="minorEastAsia"/>
          <w:u w:val="single"/>
        </w:rPr>
        <w:t>（填写“开户银行全称”）</w:t>
      </w:r>
      <w:r>
        <w:rPr>
          <w:rFonts w:hint="eastAsia" w:asciiTheme="minorEastAsia" w:hAnsiTheme="minorEastAsia" w:eastAsiaTheme="minorEastAsia" w:cstheme="minorEastAsia"/>
        </w:rPr>
        <w:t>出具的资信证明复印件，上述证明材料真实有效，否则我方负全部责任。</w:t>
      </w:r>
    </w:p>
    <w:p w14:paraId="40428C2D">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□自然人适用：现附上我方银行</w:t>
      </w:r>
      <w:r>
        <w:rPr>
          <w:rFonts w:hint="eastAsia" w:asciiTheme="minorEastAsia" w:hAnsiTheme="minorEastAsia" w:eastAsiaTheme="minorEastAsia" w:cstheme="minorEastAsia"/>
          <w:u w:val="single"/>
        </w:rPr>
        <w:t>：（填写自然人的“个人账户的开户银行全称”）</w:t>
      </w:r>
      <w:r>
        <w:rPr>
          <w:rFonts w:hint="eastAsia" w:asciiTheme="minorEastAsia" w:hAnsiTheme="minorEastAsia" w:eastAsiaTheme="minorEastAsia" w:cstheme="minorEastAsia"/>
        </w:rPr>
        <w:t>出具的资信证明复印件，上述证明材料真实有效，否则我方负全部责任。</w:t>
      </w:r>
    </w:p>
    <w:p w14:paraId="7506F59A">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4EA33C6F">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1、请投标人按照实际情况编制填写，在相应的（）中打“√”并选择相应的“□”（若有）后，再按照本格式的要求提供相应证明材料的复印件。</w:t>
      </w:r>
    </w:p>
    <w:p w14:paraId="3E70C224">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2、投标人提供的财务报告复印件（成立年限按照投标截止时间推算）应符合下列规定：</w:t>
      </w:r>
    </w:p>
    <w:p w14:paraId="7C880EEF">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2.1成立年限满1年及以上的投标人，提供经审计的招标文件规定的年度财务报告。</w:t>
      </w:r>
    </w:p>
    <w:p w14:paraId="1D015F8E">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2.2成立年限满半年但不足1年的投标人，提供该半年度中任一季度的季度财务报告或该半年度的半年度财务报告。</w:t>
      </w:r>
    </w:p>
    <w:p w14:paraId="59730010">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785ED16B">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5A1178DD">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6F0BDC66">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58FEA0D7">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依法缴纳税收证明材料</w:t>
      </w:r>
    </w:p>
    <w:p w14:paraId="330CB026">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56FDF5D7">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1、依法缴纳税收的投标人</w:t>
      </w:r>
    </w:p>
    <w:p w14:paraId="0C5D0D5C">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）法人（包括企业、事业单位和社会团体）的</w:t>
      </w:r>
    </w:p>
    <w:p w14:paraId="5D9BFF00">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现附上自</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至</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期间我方缴纳（包括但不限于税务机关出具的专用收据、税收缴纳证明或税收代缴银行的缴款收讫凭证）等税收凭据复印件，上述证明材料真实有效，否则我方负全部责任。</w:t>
      </w:r>
    </w:p>
    <w:p w14:paraId="65148DEB">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）非法人（包括其他组织、自然人）的</w:t>
      </w:r>
    </w:p>
    <w:p w14:paraId="218414FA">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现附上自</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至</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期间我方缴纳（包括但不限于税务机关出具的专用收据、税收缴纳证明或税收代缴银行的缴款收讫凭证）等税收凭据复印件，上述证明材料真实有效，否则我方负全部责任。</w:t>
      </w:r>
    </w:p>
    <w:p w14:paraId="07D71A0E">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2、依法免税的投标人</w:t>
      </w:r>
    </w:p>
    <w:p w14:paraId="33137ECF">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）现附上我方依法免税的证明材料复印件，上述证明材料真实有效，否则我方负全部责任。</w:t>
      </w:r>
    </w:p>
    <w:p w14:paraId="6CEC69DB">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741B5593">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1、请投标人按照实际情况编制填写，在相应的（）中打“√”，并按照本格式的要求提供相应证明材料的复印件。</w:t>
      </w:r>
    </w:p>
    <w:p w14:paraId="7D1B9677">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2、投标人提供的税收缴纳凭据复印件应符合下列规定：</w:t>
      </w:r>
    </w:p>
    <w:p w14:paraId="049A4056">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2.1投标截止时间前（不含投标截止时间的当月）已依法缴纳税收的投标人，提供投标截止时间前六个月（不含投标截止时间的当月）中任一月份的税收缴纳凭据复印件。</w:t>
      </w:r>
    </w:p>
    <w:p w14:paraId="2E879C93">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2.2投标截止时间的当月成立的投标人，视同满足本项资格条件要求。</w:t>
      </w:r>
    </w:p>
    <w:p w14:paraId="3EE5FCC0">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3、若为依法免税范围的投标人，提供依法免税证明材料的，视同满足本项资格条件要求。</w:t>
      </w:r>
    </w:p>
    <w:p w14:paraId="09E4EEFB">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54DD863B">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62CE1098">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25B6E697">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依法缴纳社会保障资金证明材料</w:t>
      </w:r>
    </w:p>
    <w:p w14:paraId="02DAB623">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2FFF5B8E">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1、依法缴纳社会保障资金的投标人</w:t>
      </w:r>
    </w:p>
    <w:p w14:paraId="79249A83">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）法人（包括企业、事业单位和社会团体）的</w:t>
      </w:r>
    </w:p>
    <w:p w14:paraId="5DB3E5C5">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现附上自</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至</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我方缴纳的社会保险凭据（限：税务机关/社会保障资金管理机关的专用收据或社会保险缴纳清单，或社会保险的银行缴款收讫凭证）复印件，上述证明材料真实有效，否则我方负全部责任。</w:t>
      </w:r>
    </w:p>
    <w:p w14:paraId="0E0569EC">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）非法人（包括其他组织、自然人）的</w:t>
      </w:r>
    </w:p>
    <w:p w14:paraId="239C71C4">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自</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至</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我方缴纳的社会保险凭据（限：税务机关/社会保障资金管理机关的专用收据或社会保险缴纳清单，或社会保险的银行缴款收讫凭证）复印件，上述证明材料真实有效，否则我方负全部责任。</w:t>
      </w:r>
    </w:p>
    <w:p w14:paraId="274949FD">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2、依法不需要缴纳或暂缓缴纳社会保障资金的投标人</w:t>
      </w:r>
    </w:p>
    <w:p w14:paraId="003B40DA">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）现附上我方依法不需要缴纳或暂缓缴纳社会保障资金证明材料复印件，上述证明材料真实有效，否则我方负全部责任。</w:t>
      </w:r>
    </w:p>
    <w:p w14:paraId="19C827AC">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11A67101">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1、请投标人按照实际情况编制填写，在相应的（）中打“√”，并按照本格式的要求提供相应证明材料的复印件。</w:t>
      </w:r>
    </w:p>
    <w:p w14:paraId="347AE8D9">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2、投标人提供的社会保障资金缴纳凭据复印件应符合下列规定：</w:t>
      </w:r>
    </w:p>
    <w:p w14:paraId="3435248D">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2.1投标截止时间前（不含投标截止时间的当月）已依法缴纳社会保障资金的投标人，提供投标截止时间前六个月（不含投标截止时间的当月）中任一月份的社会保障资金缴纳凭据复印件。</w:t>
      </w:r>
    </w:p>
    <w:p w14:paraId="40425563">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2.2投标截止时间的当月成立的投标人，视同满足本项资格条件要求。</w:t>
      </w:r>
    </w:p>
    <w:p w14:paraId="2D15ABFD">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3、若为依法不需要缴纳或暂缓缴纳社会保障资金的投标人，提供依法不需要缴纳或暂缓缴纳社会保障资金证明材料的，视同满足本项资格条件要求。</w:t>
      </w:r>
    </w:p>
    <w:p w14:paraId="0812DBF6">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73964CD8">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3AC04D12">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3107C6C4">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具备履行合同所必需设备和专业技术能力的声明函（若有）</w:t>
      </w:r>
    </w:p>
    <w:p w14:paraId="1A92E25D">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4C768CDD">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我方具备履行合同所必需的设备和专业技术能力，否则产生不利后果由我方承担责任。</w:t>
      </w:r>
    </w:p>
    <w:p w14:paraId="77111E73">
      <w:pPr>
        <w:pStyle w:val="6"/>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特此声明。</w:t>
      </w:r>
    </w:p>
    <w:p w14:paraId="1B5B2FE1">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0F4AE8FC">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1、招标文件未要求投标人提供“具备履行合同所必需的设备和专业技术能力专项证明材料”的，投标人应提供本声明函。</w:t>
      </w:r>
    </w:p>
    <w:p w14:paraId="3966B3A1">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2、招标文件要求投标人提供“具备履行合同所必需的设备和专业技术能力专项证明材料”的，投标人可不提供本声明函。</w:t>
      </w:r>
    </w:p>
    <w:p w14:paraId="36E10DF3">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3、请投标人根据实际情况如实声明，否则视为提供虚假材料。</w:t>
      </w:r>
    </w:p>
    <w:p w14:paraId="3EEC4DB6">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3662E1B3">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0BD78148">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7425007E">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参加采购活动前三年内在经营活动中没有重大违法记录书面声明</w:t>
      </w:r>
    </w:p>
    <w:p w14:paraId="7C643027">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4C151E4D">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参加采购活动前三年内，我方在经营活动中没有重大违法记录，即没有因违法经营受到刑事处罚或责令停产停业、吊销许可证或执照、较大数额罚款等行政处罚。否则产生不利后果由我方承担责任。</w:t>
      </w:r>
    </w:p>
    <w:p w14:paraId="7460ED27">
      <w:pPr>
        <w:pStyle w:val="6"/>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特此声明。</w:t>
      </w:r>
    </w:p>
    <w:p w14:paraId="18CF46CD">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64E2C802">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5AFEBA45">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请投标人根据实际情况如实声明，否则视为提供虚假材料。</w:t>
      </w:r>
    </w:p>
    <w:p w14:paraId="10E2F90B">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0A0A5D95">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6D070CE8">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6A5A7754">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二-3信用记录查询提示</w:t>
      </w:r>
    </w:p>
    <w:p w14:paraId="154F3287">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1、由资格审查小组通过网站查询并打印投标人的信用记录。</w:t>
      </w:r>
    </w:p>
    <w:p w14:paraId="361FB9E1">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0FB5ED0D">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671C2C31">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3DEB3AC8">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二-4中小企业声明函</w:t>
      </w:r>
    </w:p>
    <w:p w14:paraId="1C8F97DC">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（以资格条件落实中小企业扶持政策时适用，若有）</w:t>
      </w:r>
    </w:p>
    <w:p w14:paraId="42CF5E95">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中小企业声明函（货物）</w:t>
      </w:r>
    </w:p>
    <w:p w14:paraId="12FC0F9F">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本公司（联合体）郑重声明，根据《政府采购促进中小企业发展管理办法》（财库﹝2020﹞46 号）的规定，本公司（联合体）参加</w:t>
      </w:r>
      <w:r>
        <w:rPr>
          <w:rFonts w:hint="eastAsia" w:asciiTheme="minorEastAsia" w:hAnsiTheme="minorEastAsia" w:eastAsiaTheme="minorEastAsia" w:cstheme="minorEastAsia"/>
          <w:u w:val="single"/>
        </w:rPr>
        <w:t>（单位名称）</w:t>
      </w:r>
      <w:r>
        <w:rPr>
          <w:rFonts w:hint="eastAsia" w:asciiTheme="minorEastAsia" w:hAnsiTheme="minorEastAsia" w:eastAsiaTheme="minorEastAsia" w:cstheme="minorEastAsia"/>
        </w:rPr>
        <w:t>的</w:t>
      </w:r>
      <w:r>
        <w:rPr>
          <w:rFonts w:hint="eastAsia" w:asciiTheme="minorEastAsia" w:hAnsiTheme="minorEastAsia" w:eastAsiaTheme="minorEastAsia" w:cstheme="minorEastAsia"/>
          <w:u w:val="single"/>
        </w:rPr>
        <w:t>（项目名称）</w:t>
      </w:r>
      <w:r>
        <w:rPr>
          <w:rFonts w:hint="eastAsia" w:asciiTheme="minorEastAsia" w:hAnsiTheme="minorEastAsia" w:eastAsiaTheme="minorEastAsia" w:cstheme="minorEastAsia"/>
        </w:rPr>
        <w:t>采购活动，提供的货物全部由符合政策要求的中小企业制造。相关企业（含联合体中的中小企业、签订分包意向协议的中小企业）的具体情况如下：</w:t>
      </w:r>
    </w:p>
    <w:p w14:paraId="192AAF73">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u w:val="single"/>
        </w:rPr>
        <w:t xml:space="preserve"> （标的名称） </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行业；制造商为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万元¹，属于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3CA81CCA">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u w:val="single"/>
        </w:rPr>
        <w:t xml:space="preserve"> （标的名称） </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行业；制造商为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0037BFCB">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6BBD288B">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以上企业，不属于大企业的分支机构，不存在控股股东为大企业的情形，也不存在与大企业的负责人为同一人的情形。</w:t>
      </w:r>
    </w:p>
    <w:p w14:paraId="2B537A7D">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本企业对上述声明内容的真实性负责。如有虚假，将依法承担相应责任。</w:t>
      </w:r>
    </w:p>
    <w:p w14:paraId="7FA55417">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00DA1DD1">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3200AA49">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5768F392">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1、从业人员、营业收入、资产总额填报上一年度数据，无上一年度数据的新成立企业可不填报。</w:t>
      </w:r>
    </w:p>
    <w:p w14:paraId="54E92C2C">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19D8CCD3">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1C5F9FB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1B94EAC8">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中小企业声明函（工程、服务）</w:t>
      </w:r>
    </w:p>
    <w:p w14:paraId="54312A73">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本公司（联合体）郑重声明，根据《政府采购促进中小企业发展管理办法》（财库﹝2020﹞46 号）的规定，本公司（联合体）参加</w:t>
      </w:r>
      <w:r>
        <w:rPr>
          <w:rFonts w:hint="eastAsia" w:asciiTheme="minorEastAsia" w:hAnsiTheme="minorEastAsia" w:eastAsiaTheme="minorEastAsia" w:cstheme="minorEastAsia"/>
          <w:u w:val="single"/>
        </w:rPr>
        <w:t>（单位名称）</w:t>
      </w:r>
      <w:r>
        <w:rPr>
          <w:rFonts w:hint="eastAsia" w:asciiTheme="minorEastAsia" w:hAnsiTheme="minorEastAsia" w:eastAsiaTheme="minorEastAsia" w:cstheme="minorEastAsia"/>
        </w:rPr>
        <w:t>的</w:t>
      </w:r>
      <w:r>
        <w:rPr>
          <w:rFonts w:hint="eastAsia" w:asciiTheme="minorEastAsia" w:hAnsiTheme="minorEastAsia" w:eastAsiaTheme="minorEastAsia" w:cstheme="minorEastAsia"/>
          <w:u w:val="single"/>
        </w:rPr>
        <w:t>（项目名称）</w:t>
      </w:r>
      <w:r>
        <w:rPr>
          <w:rFonts w:hint="eastAsia" w:asciiTheme="minorEastAsia" w:hAnsiTheme="minorEastAsia" w:eastAsiaTheme="minorEastAsia" w:cstheme="minorEastAsia"/>
        </w:rPr>
        <w:t>采购活动，工程的施工单位全部为符合政策要求的中小企业（或者：服务全部由符合政策要求的中小企业承接）。相关企业（含联合体中的中小企业、签订分包意向协议的中小企业）的具体情况如下：</w:t>
      </w:r>
    </w:p>
    <w:p w14:paraId="44D7FABA">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u w:val="single"/>
        </w:rPr>
        <w:t>（标的名称）</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；承建（承接）企业为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万元¹，属于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60FDB3E0">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u w:val="single"/>
        </w:rPr>
        <w:t>（标的名称）</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；承建（承接）企业为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5355FCB5">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03147A52">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以上企业，不属于大企业的分支机构，不存在控股股东为大企业的情形，也不存在与大企业的负责人为同一人的情形。</w:t>
      </w:r>
    </w:p>
    <w:p w14:paraId="29C7DF65">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本企业对上述声明内容的真实性负责。如有虚假，将依法承担相应责任。</w:t>
      </w:r>
    </w:p>
    <w:p w14:paraId="5B78744A">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7BD64456">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77A341D1">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00F90321">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1、从业人员、营业收入、资产总额填报上一年度数据，无上一年度数据的新成立企业可不填报。</w:t>
      </w:r>
    </w:p>
    <w:p w14:paraId="17704620">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78422608">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22D438E5">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6C3616E6">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残疾人福利性单位声明函</w:t>
      </w:r>
    </w:p>
    <w:p w14:paraId="74C0E5A4">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（以资格条件落实中小企业扶持政策时适用，若有）</w:t>
      </w:r>
    </w:p>
    <w:p w14:paraId="25B605F0">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1FB3D79C">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718F4C73">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）由本投标人承建的（填写“所投采购包、品目号”）工程</w:t>
      </w:r>
    </w:p>
    <w:p w14:paraId="14E8B52A">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）由本投标人承接的（填写“所投采购包、品目号”）服务；</w:t>
      </w:r>
    </w:p>
    <w:p w14:paraId="379AC7C6">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本投标人对上述声明的真实性负责。如有虚假，将依法承担相应责任。</w:t>
      </w:r>
    </w:p>
    <w:p w14:paraId="7EF4052B">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w:t>
      </w:r>
    </w:p>
    <w:p w14:paraId="04376B9F">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1、请投标人按照实际情况编制填写本声明函，并在相应的（）中打“√”。</w:t>
      </w:r>
    </w:p>
    <w:p w14:paraId="61E5C9E1">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2、若《残疾人福利性单位声明函》内容不真实，视为提供虚假材料。</w:t>
      </w:r>
    </w:p>
    <w:p w14:paraId="2DBCB93B">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59280F22">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47353625">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附：</w:t>
      </w:r>
    </w:p>
    <w:p w14:paraId="56B8ED23">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监狱企业证明材料</w:t>
      </w:r>
    </w:p>
    <w:p w14:paraId="51C8BF2F">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投标人为监狱企业，提供本单位制造的货物（承接的服务），并在电子投标文件中提供省级以上监狱管理局、戒毒管理局（含新疆生产建设兵团）出具的属于监狱企业的证明文件。</w:t>
      </w:r>
    </w:p>
    <w:p w14:paraId="6DB2E9F2">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4FC6B499">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二-5联合体协议（若有）</w:t>
      </w:r>
    </w:p>
    <w:p w14:paraId="73F610FD">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157953AB">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兹有</w:t>
      </w:r>
      <w:r>
        <w:rPr>
          <w:rFonts w:hint="eastAsia" w:asciiTheme="minorEastAsia" w:hAnsiTheme="minorEastAsia" w:eastAsiaTheme="minorEastAsia" w:cstheme="minorEastAsia"/>
          <w:u w:val="single"/>
        </w:rPr>
        <w:t>（填写“联合体中各方的全称”，各方的全称之间请用“、”分割）</w:t>
      </w:r>
      <w:r>
        <w:rPr>
          <w:rFonts w:hint="eastAsia" w:asciiTheme="minorEastAsia" w:hAnsiTheme="minorEastAsia" w:eastAsiaTheme="minorEastAsia" w:cstheme="minorEastAsia"/>
        </w:rPr>
        <w:t>自愿组成联合体，共同参加</w:t>
      </w:r>
      <w:r>
        <w:rPr>
          <w:rFonts w:hint="eastAsia" w:asciiTheme="minorEastAsia" w:hAnsiTheme="minorEastAsia" w:eastAsiaTheme="minorEastAsia" w:cstheme="minorEastAsia"/>
          <w:u w:val="single"/>
        </w:rPr>
        <w:t>（填写“项目名称”）</w:t>
      </w:r>
      <w:r>
        <w:rPr>
          <w:rFonts w:hint="eastAsia" w:asciiTheme="minorEastAsia" w:hAnsiTheme="minorEastAsia" w:eastAsiaTheme="minorEastAsia" w:cstheme="minorEastAsia"/>
        </w:rPr>
        <w:t xml:space="preserve"> 项目（项目编号：</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）的投标。现就联合体参加本项目投标的有关事宜达成下列协议：</w:t>
      </w:r>
    </w:p>
    <w:p w14:paraId="682A24C5">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一、联合体各方应承担的工作和义务具体如下：</w:t>
      </w:r>
    </w:p>
    <w:p w14:paraId="23941ECC">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1、牵头方（全称）：</w:t>
      </w:r>
      <w:r>
        <w:rPr>
          <w:rFonts w:hint="eastAsia" w:asciiTheme="minorEastAsia" w:hAnsiTheme="minorEastAsia" w:eastAsiaTheme="minorEastAsia" w:cstheme="minorEastAsia"/>
          <w:u w:val="single"/>
        </w:rPr>
        <w:t xml:space="preserve">（填写“工作及义务的具体内容”） </w:t>
      </w:r>
      <w:r>
        <w:rPr>
          <w:rFonts w:hint="eastAsia" w:asciiTheme="minorEastAsia" w:hAnsiTheme="minorEastAsia" w:eastAsiaTheme="minorEastAsia" w:cstheme="minorEastAsia"/>
        </w:rPr>
        <w:t>；</w:t>
      </w:r>
    </w:p>
    <w:p w14:paraId="39CBB982">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2、成员方：</w:t>
      </w:r>
    </w:p>
    <w:p w14:paraId="742030C3">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2.1（成员一的全称）：</w:t>
      </w:r>
      <w:r>
        <w:rPr>
          <w:rFonts w:hint="eastAsia" w:asciiTheme="minorEastAsia" w:hAnsiTheme="minorEastAsia" w:eastAsiaTheme="minorEastAsia" w:cstheme="minorEastAsia"/>
          <w:u w:val="single"/>
        </w:rPr>
        <w:t>（填写“工作及义务的具体内容”）</w:t>
      </w:r>
      <w:r>
        <w:rPr>
          <w:rFonts w:hint="eastAsia" w:asciiTheme="minorEastAsia" w:hAnsiTheme="minorEastAsia" w:eastAsiaTheme="minorEastAsia" w:cstheme="minorEastAsia"/>
        </w:rPr>
        <w:t xml:space="preserve"> ；</w:t>
      </w:r>
    </w:p>
    <w:p w14:paraId="4E3538E1">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2D4FB38A">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二、联合体各方的合同金额占比，具体如下：</w:t>
      </w:r>
    </w:p>
    <w:p w14:paraId="4A0E55F8">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1.牵头方（</w:t>
      </w:r>
      <w:r>
        <w:rPr>
          <w:rFonts w:hint="eastAsia" w:asciiTheme="minorEastAsia" w:hAnsiTheme="minorEastAsia" w:eastAsiaTheme="minorEastAsia" w:cstheme="minorEastAsia"/>
          <w:u w:val="single"/>
        </w:rPr>
        <w:t xml:space="preserve"> 全称</w:t>
      </w:r>
      <w:r>
        <w:rPr>
          <w:rFonts w:hint="eastAsia" w:asciiTheme="minorEastAsia" w:hAnsiTheme="minorEastAsia" w:eastAsiaTheme="minorEastAsia" w:cstheme="minorEastAsia"/>
        </w:rPr>
        <w:t xml:space="preserve"> ）的合同金额占合同总额的</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w:t>
      </w:r>
    </w:p>
    <w:p w14:paraId="583A477A">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2.成员方：</w:t>
      </w:r>
    </w:p>
    <w:p w14:paraId="1C728D64">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w:t>
      </w:r>
      <w:r>
        <w:rPr>
          <w:rFonts w:hint="eastAsia" w:asciiTheme="minorEastAsia" w:hAnsiTheme="minorEastAsia" w:eastAsiaTheme="minorEastAsia" w:cstheme="minorEastAsia"/>
          <w:u w:val="single"/>
        </w:rPr>
        <w:t xml:space="preserve"> 成员1的全称 </w:t>
      </w:r>
      <w:r>
        <w:rPr>
          <w:rFonts w:hint="eastAsia" w:asciiTheme="minorEastAsia" w:hAnsiTheme="minorEastAsia" w:eastAsiaTheme="minorEastAsia" w:cstheme="minorEastAsia"/>
        </w:rPr>
        <w:t>）的合同金额占合同总额的</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w:t>
      </w:r>
    </w:p>
    <w:p w14:paraId="291D00F3">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317A68AF">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三、联合体各方约定：</w:t>
      </w:r>
    </w:p>
    <w:p w14:paraId="172FA1A0">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1、由</w:t>
      </w:r>
      <w:r>
        <w:rPr>
          <w:rFonts w:hint="eastAsia" w:asciiTheme="minorEastAsia" w:hAnsiTheme="minorEastAsia" w:eastAsiaTheme="minorEastAsia" w:cstheme="minorEastAsia"/>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17C65E35">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2、联合体各方约定由</w:t>
      </w:r>
      <w:r>
        <w:rPr>
          <w:rFonts w:hint="eastAsia" w:asciiTheme="minorEastAsia" w:hAnsiTheme="minorEastAsia" w:eastAsiaTheme="minorEastAsia" w:cstheme="minorEastAsia"/>
          <w:u w:val="single"/>
        </w:rPr>
        <w:t>（填写“牵头方的全称”）代表联合体办理投标保证金事宜。</w:t>
      </w:r>
    </w:p>
    <w:p w14:paraId="17DACF2D">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1D4260DC">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四、若中标，牵头方将代表联合体与采购人就合同签订事宜进行协商；若协商一致，则联合体各方将共同与采购人签订政府采购合同，并就政府采购合同约定的事项对采购人承担连带责任。</w:t>
      </w:r>
    </w:p>
    <w:p w14:paraId="0DA9F335">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五、本协议自签署之日起生效，政府采购合同履行完毕后自动失效。</w:t>
      </w:r>
    </w:p>
    <w:p w14:paraId="57F5D1DA">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六、本协议一式</w:t>
      </w:r>
      <w:r>
        <w:rPr>
          <w:rFonts w:hint="eastAsia" w:asciiTheme="minorEastAsia" w:hAnsiTheme="minorEastAsia" w:eastAsiaTheme="minorEastAsia" w:cstheme="minorEastAsia"/>
          <w:u w:val="single"/>
        </w:rPr>
        <w:t>（填写具体份数）</w:t>
      </w:r>
      <w:r>
        <w:rPr>
          <w:rFonts w:hint="eastAsia" w:asciiTheme="minorEastAsia" w:hAnsiTheme="minorEastAsia" w:eastAsiaTheme="minorEastAsia" w:cstheme="minorEastAsia"/>
        </w:rPr>
        <w:t>份，联合体各方各执一份，电子投标文件中提交一份。</w:t>
      </w:r>
    </w:p>
    <w:p w14:paraId="69ECD035">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（以下无正文）</w:t>
      </w:r>
    </w:p>
    <w:p w14:paraId="031AD25C">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牵头方：</w:t>
      </w:r>
      <w:r>
        <w:rPr>
          <w:rFonts w:hint="eastAsia" w:asciiTheme="minorEastAsia" w:hAnsiTheme="minorEastAsia" w:eastAsiaTheme="minorEastAsia" w:cstheme="minorEastAsia"/>
          <w:u w:val="single"/>
        </w:rPr>
        <w:t>（全称并加盖单位公章）</w:t>
      </w:r>
    </w:p>
    <w:p w14:paraId="486FCA23">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法定代表人或其委托代理人：</w:t>
      </w:r>
      <w:r>
        <w:rPr>
          <w:rFonts w:hint="eastAsia" w:asciiTheme="minorEastAsia" w:hAnsiTheme="minorEastAsia" w:eastAsiaTheme="minorEastAsia" w:cstheme="minorEastAsia"/>
          <w:u w:val="single"/>
        </w:rPr>
        <w:t xml:space="preserve"> （签字或盖章）</w:t>
      </w:r>
    </w:p>
    <w:p w14:paraId="470A4ADF">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成员一：</w:t>
      </w:r>
      <w:r>
        <w:rPr>
          <w:rFonts w:hint="eastAsia" w:asciiTheme="minorEastAsia" w:hAnsiTheme="minorEastAsia" w:eastAsiaTheme="minorEastAsia" w:cstheme="minorEastAsia"/>
          <w:u w:val="single"/>
        </w:rPr>
        <w:t>（全称并加盖成员一的单位公章）</w:t>
      </w:r>
    </w:p>
    <w:p w14:paraId="799C5B6D">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法定代表人或其委托代理人：</w:t>
      </w:r>
      <w:r>
        <w:rPr>
          <w:rFonts w:hint="eastAsia" w:asciiTheme="minorEastAsia" w:hAnsiTheme="minorEastAsia" w:eastAsiaTheme="minorEastAsia" w:cstheme="minorEastAsia"/>
          <w:u w:val="single"/>
        </w:rPr>
        <w:t xml:space="preserve"> （签字或盖章）</w:t>
      </w:r>
    </w:p>
    <w:p w14:paraId="3DC1DC83">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552EEB68">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成员**：</w:t>
      </w:r>
      <w:r>
        <w:rPr>
          <w:rFonts w:hint="eastAsia" w:asciiTheme="minorEastAsia" w:hAnsiTheme="minorEastAsia" w:eastAsiaTheme="minorEastAsia" w:cstheme="minorEastAsia"/>
          <w:u w:val="single"/>
        </w:rPr>
        <w:t>（全称并加盖成员**的单位公章）</w:t>
      </w:r>
    </w:p>
    <w:p w14:paraId="7B154847">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法定代表人或其委托代理人：</w:t>
      </w:r>
      <w:r>
        <w:rPr>
          <w:rFonts w:hint="eastAsia" w:asciiTheme="minorEastAsia" w:hAnsiTheme="minorEastAsia" w:eastAsiaTheme="minorEastAsia" w:cstheme="minorEastAsia"/>
          <w:u w:val="single"/>
        </w:rPr>
        <w:t xml:space="preserve"> （签字或盖章）</w:t>
      </w:r>
    </w:p>
    <w:p w14:paraId="18EB2AE3">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签署日期：</w:t>
      </w:r>
      <w:r>
        <w:rPr>
          <w:rFonts w:hint="eastAsia" w:asciiTheme="minorEastAsia" w:hAnsiTheme="minorEastAsia" w:eastAsiaTheme="minorEastAsia" w:cstheme="minorEastAsia"/>
          <w:u w:val="single"/>
        </w:rPr>
        <w:t>　　年　　月　　日</w:t>
      </w:r>
    </w:p>
    <w:p w14:paraId="69DD2F33">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0F54C8FE">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1、招标文件接受联合体投标且投标人为联合体的，投标人应提供本协议；否则无须提供。</w:t>
      </w:r>
    </w:p>
    <w:p w14:paraId="31ED4FC0">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2、本协议由委托代理人签字或盖章的，应按照本章载明的格式提供“单位授权书”。</w:t>
      </w:r>
    </w:p>
    <w:p w14:paraId="70D7D91B">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3、在以联合体形式落实中小企业预留份额项目中，投标人除了要提供《中小企业声明函》，还需提供本协议。</w:t>
      </w:r>
    </w:p>
    <w:p w14:paraId="526F6D50">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1B4DA19D">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二-6分包意向协议（若有）</w:t>
      </w:r>
    </w:p>
    <w:p w14:paraId="2F8DB269">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甲方（总包方）：</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（即本项目的投标人）</w:t>
      </w:r>
    </w:p>
    <w:p w14:paraId="17BD0605">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乙方（分包方）：</w:t>
      </w:r>
      <w:r>
        <w:rPr>
          <w:rFonts w:hint="eastAsia" w:asciiTheme="minorEastAsia" w:hAnsiTheme="minorEastAsia" w:eastAsiaTheme="minorEastAsia" w:cstheme="minorEastAsia"/>
          <w:u w:val="single"/>
        </w:rPr>
        <w:t>　　　　　　　</w:t>
      </w:r>
    </w:p>
    <w:p w14:paraId="64837C90">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兹有甲方参加</w:t>
      </w:r>
      <w:r>
        <w:rPr>
          <w:rFonts w:hint="eastAsia" w:asciiTheme="minorEastAsia" w:hAnsiTheme="minorEastAsia" w:eastAsiaTheme="minorEastAsia" w:cstheme="minorEastAsia"/>
          <w:u w:val="single"/>
        </w:rPr>
        <w:t>（填写“项目名称”）</w:t>
      </w:r>
      <w:r>
        <w:rPr>
          <w:rFonts w:hint="eastAsia" w:asciiTheme="minorEastAsia" w:hAnsiTheme="minorEastAsia" w:eastAsiaTheme="minorEastAsia" w:cstheme="minorEastAsia"/>
        </w:rPr>
        <w:t xml:space="preserve"> 项目（项目编号：</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）的政府采购活动。甲方期望将采购项目的部分采购标的分包给乙方完成，而乙方保证能够向甲方提供本协议项下的采购标的，甲、乙双方就合同分包的有关事宜达成下列协议：</w:t>
      </w:r>
    </w:p>
    <w:p w14:paraId="35A3BE80">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一、分包标的</w:t>
      </w:r>
    </w:p>
    <w:p w14:paraId="0DED93C2">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u w:val="single"/>
        </w:rPr>
        <w:t>（根据双方的意向填写，可以是表格或文字描述）。</w:t>
      </w:r>
    </w:p>
    <w:p w14:paraId="554B5FA1">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二、分包合同金额占比</w:t>
      </w:r>
    </w:p>
    <w:p w14:paraId="11E5E03A">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分包合同价占投标总价的比例：</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w:t>
      </w:r>
    </w:p>
    <w:p w14:paraId="6CDAF42D">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三、其他条款</w:t>
      </w:r>
    </w:p>
    <w:p w14:paraId="2462CDFE">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4"/>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927"/>
        <w:gridCol w:w="4927"/>
      </w:tblGrid>
      <w:tr w14:paraId="627492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00" w:type="pct"/>
          </w:tcPr>
          <w:p w14:paraId="4657614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甲方：</w:t>
            </w:r>
          </w:p>
        </w:tc>
        <w:tc>
          <w:tcPr>
            <w:tcW w:w="2500" w:type="pct"/>
          </w:tcPr>
          <w:p w14:paraId="69DB9DA1">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w:t>
            </w:r>
          </w:p>
        </w:tc>
      </w:tr>
      <w:tr w14:paraId="6F6913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00" w:type="pct"/>
          </w:tcPr>
          <w:p w14:paraId="41551046">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住所：</w:t>
            </w:r>
          </w:p>
        </w:tc>
        <w:tc>
          <w:tcPr>
            <w:tcW w:w="2500" w:type="pct"/>
          </w:tcPr>
          <w:p w14:paraId="6E488041">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住所：</w:t>
            </w:r>
          </w:p>
        </w:tc>
      </w:tr>
      <w:tr w14:paraId="2D623C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00" w:type="pct"/>
          </w:tcPr>
          <w:p w14:paraId="4F9817A4">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单位负责人或委托代理人：</w:t>
            </w:r>
          </w:p>
        </w:tc>
        <w:tc>
          <w:tcPr>
            <w:tcW w:w="2500" w:type="pct"/>
          </w:tcPr>
          <w:p w14:paraId="64C7609D">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单位负责人或委托代理人：</w:t>
            </w:r>
          </w:p>
        </w:tc>
      </w:tr>
      <w:tr w14:paraId="622D55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00" w:type="pct"/>
          </w:tcPr>
          <w:p w14:paraId="408D71C1">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联系方法：</w:t>
            </w:r>
          </w:p>
        </w:tc>
        <w:tc>
          <w:tcPr>
            <w:tcW w:w="2500" w:type="pct"/>
          </w:tcPr>
          <w:p w14:paraId="2B2F54E6">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联系方法：</w:t>
            </w:r>
          </w:p>
        </w:tc>
      </w:tr>
      <w:tr w14:paraId="34C13A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00" w:type="pct"/>
          </w:tcPr>
          <w:p w14:paraId="7E12F301">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开户银行：</w:t>
            </w:r>
          </w:p>
        </w:tc>
        <w:tc>
          <w:tcPr>
            <w:tcW w:w="2500" w:type="pct"/>
          </w:tcPr>
          <w:p w14:paraId="025715DD">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开户银行：</w:t>
            </w:r>
          </w:p>
        </w:tc>
      </w:tr>
      <w:tr w14:paraId="23BC8E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00" w:type="pct"/>
          </w:tcPr>
          <w:p w14:paraId="4A89D01D">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账号：</w:t>
            </w:r>
          </w:p>
        </w:tc>
        <w:tc>
          <w:tcPr>
            <w:tcW w:w="2500" w:type="pct"/>
          </w:tcPr>
          <w:p w14:paraId="2B13B169">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账号：</w:t>
            </w:r>
          </w:p>
        </w:tc>
      </w:tr>
      <w:tr w14:paraId="196B67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2"/>
          </w:tcPr>
          <w:p w14:paraId="2D34F15D">
            <w:pPr>
              <w:pStyle w:val="6"/>
              <w:spacing w:line="360" w:lineRule="auto"/>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签订地点：</w:t>
            </w:r>
            <w:r>
              <w:rPr>
                <w:rFonts w:hint="eastAsia" w:asciiTheme="minorEastAsia" w:hAnsiTheme="minorEastAsia" w:eastAsiaTheme="minorEastAsia" w:cstheme="minorEastAsia"/>
                <w:u w:val="single"/>
              </w:rPr>
              <w:t>　　　　　　　　　　</w:t>
            </w:r>
          </w:p>
          <w:p w14:paraId="5B9C6921">
            <w:pPr>
              <w:pStyle w:val="6"/>
              <w:spacing w:line="360" w:lineRule="auto"/>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签约日期：</w:t>
            </w:r>
            <w:r>
              <w:rPr>
                <w:rFonts w:hint="eastAsia" w:asciiTheme="minorEastAsia" w:hAnsiTheme="minorEastAsia" w:eastAsiaTheme="minorEastAsia" w:cstheme="minorEastAsia"/>
                <w:u w:val="single"/>
              </w:rPr>
              <w:t>　　年　　月　　日</w:t>
            </w:r>
          </w:p>
        </w:tc>
      </w:tr>
    </w:tbl>
    <w:p w14:paraId="47AB181C">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6558D961">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1.招标文件接受合同分包且投标人拟将合同分包的，应提供本协议；否则无须提供。</w:t>
      </w:r>
    </w:p>
    <w:p w14:paraId="0FFA32E2">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2.本协议由委托代理人签字或盖章的，应按照本章载明的格式提供“单位授权书”。</w:t>
      </w:r>
    </w:p>
    <w:p w14:paraId="06FF7432">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3.在以合同分包形式落实中小企业预留份额项目中，投标人除了要提供《中小企业声明函》，还需提供本协议。</w:t>
      </w:r>
    </w:p>
    <w:p w14:paraId="407EE54C">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420791EE">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二-7其他资格证明文件（若有）</w:t>
      </w:r>
    </w:p>
    <w:p w14:paraId="6D2A2F07">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二-7-①招标文件规定的其他资格证明文件（若有）</w:t>
      </w:r>
    </w:p>
    <w:p w14:paraId="4059C326">
      <w:pPr>
        <w:pStyle w:val="6"/>
        <w:spacing w:line="360" w:lineRule="auto"/>
        <w:ind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编制说明</w:t>
      </w:r>
    </w:p>
    <w:p w14:paraId="592FDA6A">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除招标文件另有规定外，招标文件要求提交的除前述资格证明文件外的其他资格证明文件（若有）加盖投标人的单位公章后应在此项下提交。</w:t>
      </w:r>
    </w:p>
    <w:p w14:paraId="3D17B427">
      <w:pPr>
        <w:pStyle w:val="6"/>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5CF5F21D">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三、投标保证金</w:t>
      </w:r>
    </w:p>
    <w:p w14:paraId="545E3BC3">
      <w:pPr>
        <w:pStyle w:val="6"/>
        <w:spacing w:line="360" w:lineRule="auto"/>
        <w:ind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编制说明</w:t>
      </w:r>
    </w:p>
    <w:p w14:paraId="34DB5742">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1、在此项下提交的“投标保证金”材料可使用转账凭证复印件或从福建省政府采购网上公开信息系统中下载的有关原始页面的打印件。</w:t>
      </w:r>
    </w:p>
    <w:p w14:paraId="3638D232">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2、投标保证金是否已提交的认定按照招标文件第三章规定执行。</w:t>
      </w:r>
    </w:p>
    <w:p w14:paraId="6ED8C058">
      <w:pPr>
        <w:pStyle w:val="6"/>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56C89E35">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封面格式(报价部分)</w:t>
      </w:r>
    </w:p>
    <w:p w14:paraId="60152E62">
      <w:pPr>
        <w:pStyle w:val="6"/>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福建省政府采购投标文件</w:t>
      </w:r>
    </w:p>
    <w:p w14:paraId="363E6CDA">
      <w:pPr>
        <w:pStyle w:val="6"/>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（报价部分）</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5C896B88">
      <w:pPr>
        <w:pStyle w:val="6"/>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（填写正本或副本）</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18FCFF0B">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项目名称：（由投标人填写）</w:t>
      </w:r>
    </w:p>
    <w:p w14:paraId="275FCAB8">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备案编号：（由投标人填写）</w:t>
      </w:r>
    </w:p>
    <w:p w14:paraId="02F2617A">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项目编号：（由投标人填写）</w:t>
      </w:r>
    </w:p>
    <w:p w14:paraId="1C0566DA">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所投采购包：（由投标人填写）</w:t>
      </w:r>
    </w:p>
    <w:p w14:paraId="3234B15F">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投标人：（填写“全称”）</w:t>
      </w:r>
    </w:p>
    <w:p w14:paraId="453BF88A">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（由投标人填写）年（由投标人填写）月</w:t>
      </w:r>
    </w:p>
    <w:p w14:paraId="706DD736">
      <w:pPr>
        <w:pStyle w:val="6"/>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44A83955">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索引</w:t>
      </w:r>
    </w:p>
    <w:p w14:paraId="090EE397">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一、开标（报价）一览表</w:t>
      </w:r>
    </w:p>
    <w:p w14:paraId="2B5AAF18">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二、投标（响应）报价明细表</w:t>
      </w:r>
    </w:p>
    <w:p w14:paraId="00872576">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三、招标文件规定的价格扣除证明材料（若有）</w:t>
      </w:r>
    </w:p>
    <w:p w14:paraId="101C2F31">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2F4A6371">
      <w:pPr>
        <w:pStyle w:val="6"/>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开标（报价）一览表</w:t>
      </w:r>
    </w:p>
    <w:p w14:paraId="423887FF">
      <w:pPr>
        <w:pStyle w:val="6"/>
        <w:spacing w:line="360" w:lineRule="auto"/>
        <w:ind w:right="165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项目编号：[350001]MZZJ[GK]2026011-1</w:t>
      </w:r>
    </w:p>
    <w:p w14:paraId="0C66AF13">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项目名称：福建省纤维检验中心2026年重点工业产品检验检测设备更新项目-第一批(二次)</w:t>
      </w:r>
    </w:p>
    <w:p w14:paraId="798A9692">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采购包：1(气相色谱串联质谱联用仪)</w:t>
      </w:r>
    </w:p>
    <w:p w14:paraId="7E9724C0">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投标人（供应商）名称：</w:t>
      </w:r>
    </w:p>
    <w:p w14:paraId="3E7E336C">
      <w:pPr>
        <w:pStyle w:val="6"/>
        <w:spacing w:line="360" w:lineRule="auto"/>
        <w:jc w:val="left"/>
        <w:rPr>
          <w:rFonts w:hint="eastAsia" w:asciiTheme="minorEastAsia" w:hAnsiTheme="minorEastAsia" w:eastAsiaTheme="minorEastAsia" w:cstheme="minorEastAsia"/>
        </w:rPr>
      </w:pP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2CC29E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AD29C77">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序号</w:t>
            </w:r>
          </w:p>
        </w:tc>
        <w:tc>
          <w:tcPr>
            <w:tcW w:w="1661" w:type="dxa"/>
          </w:tcPr>
          <w:p w14:paraId="20D2BE5C">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报价内容</w:t>
            </w:r>
          </w:p>
        </w:tc>
        <w:tc>
          <w:tcPr>
            <w:tcW w:w="1661" w:type="dxa"/>
          </w:tcPr>
          <w:p w14:paraId="23C5B88E">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最高限价</w:t>
            </w:r>
          </w:p>
        </w:tc>
        <w:tc>
          <w:tcPr>
            <w:tcW w:w="1661" w:type="dxa"/>
          </w:tcPr>
          <w:p w14:paraId="4274DA6C">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响应报价</w:t>
            </w:r>
          </w:p>
        </w:tc>
        <w:tc>
          <w:tcPr>
            <w:tcW w:w="1661" w:type="dxa"/>
          </w:tcPr>
          <w:p w14:paraId="0AC8D11B">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价款形式</w:t>
            </w:r>
          </w:p>
        </w:tc>
      </w:tr>
      <w:tr w14:paraId="466FE3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545304A">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w:t>
            </w:r>
          </w:p>
        </w:tc>
        <w:tc>
          <w:tcPr>
            <w:tcW w:w="1661" w:type="dxa"/>
          </w:tcPr>
          <w:p w14:paraId="12D58E21">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气相色谱串联质谱联用仪</w:t>
            </w:r>
          </w:p>
        </w:tc>
        <w:tc>
          <w:tcPr>
            <w:tcW w:w="1661" w:type="dxa"/>
          </w:tcPr>
          <w:p w14:paraId="080D5E71">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3000000  元</w:t>
            </w:r>
          </w:p>
        </w:tc>
        <w:tc>
          <w:tcPr>
            <w:tcW w:w="1661" w:type="dxa"/>
          </w:tcPr>
          <w:p w14:paraId="6DFCC62B">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「汇总引用」  元</w:t>
            </w:r>
          </w:p>
        </w:tc>
        <w:tc>
          <w:tcPr>
            <w:tcW w:w="1661" w:type="dxa"/>
          </w:tcPr>
          <w:p w14:paraId="061A40A6">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总价</w:t>
            </w:r>
          </w:p>
        </w:tc>
      </w:tr>
    </w:tbl>
    <w:p w14:paraId="794C768D">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备注：无</w:t>
      </w:r>
    </w:p>
    <w:p w14:paraId="0A85A5F3">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时间：     年     月     日</w:t>
      </w:r>
    </w:p>
    <w:p w14:paraId="1E22F6CC">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签章：                     </w:t>
      </w:r>
    </w:p>
    <w:p w14:paraId="23A7B45F">
      <w:pPr>
        <w:pStyle w:val="6"/>
        <w:spacing w:line="360" w:lineRule="auto"/>
        <w:jc w:val="left"/>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投标（响应）报价明细表</w:t>
      </w:r>
    </w:p>
    <w:p w14:paraId="2BBDF57E">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项目编号：[350001]MZZJ[GK]2026011-1</w:t>
      </w:r>
    </w:p>
    <w:p w14:paraId="73CE36CD">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项目名称：福建省纤维检验中心2026年重点工业产品检验检测设备更新项目-第一批(二次)</w:t>
      </w:r>
    </w:p>
    <w:p w14:paraId="03F1B0C1">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采购包：气相色谱串联质谱联用仪</w:t>
      </w:r>
    </w:p>
    <w:p w14:paraId="7952BAAA">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投标人名称：</w:t>
      </w:r>
    </w:p>
    <w:p w14:paraId="267C5326">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气相色谱串联质谱联用仪</w:t>
      </w:r>
    </w:p>
    <w:p w14:paraId="0C3E25AF">
      <w:pPr>
        <w:pStyle w:val="6"/>
        <w:spacing w:line="360" w:lineRule="auto"/>
        <w:jc w:val="left"/>
        <w:rPr>
          <w:rFonts w:hint="eastAsia" w:asciiTheme="minorEastAsia" w:hAnsiTheme="minorEastAsia" w:eastAsiaTheme="minorEastAsia" w:cstheme="minorEastAsia"/>
        </w:rPr>
      </w:pP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9"/>
        <w:gridCol w:w="639"/>
        <w:gridCol w:w="639"/>
        <w:gridCol w:w="639"/>
        <w:gridCol w:w="639"/>
        <w:gridCol w:w="639"/>
        <w:gridCol w:w="916"/>
        <w:gridCol w:w="639"/>
        <w:gridCol w:w="816"/>
        <w:gridCol w:w="639"/>
        <w:gridCol w:w="639"/>
        <w:gridCol w:w="639"/>
        <w:gridCol w:w="639"/>
      </w:tblGrid>
      <w:tr w14:paraId="30B7EF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0588601E">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序号</w:t>
            </w:r>
          </w:p>
        </w:tc>
        <w:tc>
          <w:tcPr>
            <w:tcW w:w="639" w:type="dxa"/>
          </w:tcPr>
          <w:p w14:paraId="5056E15A">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货物名称</w:t>
            </w:r>
          </w:p>
        </w:tc>
        <w:tc>
          <w:tcPr>
            <w:tcW w:w="639" w:type="dxa"/>
          </w:tcPr>
          <w:p w14:paraId="4181AB2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规格型号</w:t>
            </w:r>
          </w:p>
        </w:tc>
        <w:tc>
          <w:tcPr>
            <w:tcW w:w="639" w:type="dxa"/>
          </w:tcPr>
          <w:p w14:paraId="1923EC0B">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品牌</w:t>
            </w:r>
          </w:p>
        </w:tc>
        <w:tc>
          <w:tcPr>
            <w:tcW w:w="639" w:type="dxa"/>
          </w:tcPr>
          <w:p w14:paraId="08AF649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制造商名称</w:t>
            </w:r>
          </w:p>
        </w:tc>
        <w:tc>
          <w:tcPr>
            <w:tcW w:w="639" w:type="dxa"/>
          </w:tcPr>
          <w:p w14:paraId="063AE70E">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产地</w:t>
            </w:r>
          </w:p>
        </w:tc>
        <w:tc>
          <w:tcPr>
            <w:tcW w:w="639" w:type="dxa"/>
          </w:tcPr>
          <w:p w14:paraId="284FAE50">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最高限价</w:t>
            </w:r>
          </w:p>
        </w:tc>
        <w:tc>
          <w:tcPr>
            <w:tcW w:w="639" w:type="dxa"/>
          </w:tcPr>
          <w:p w14:paraId="2C8F9ED4">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单价</w:t>
            </w:r>
          </w:p>
        </w:tc>
        <w:tc>
          <w:tcPr>
            <w:tcW w:w="639" w:type="dxa"/>
          </w:tcPr>
          <w:p w14:paraId="7B58B287">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数量</w:t>
            </w:r>
          </w:p>
        </w:tc>
        <w:tc>
          <w:tcPr>
            <w:tcW w:w="639" w:type="dxa"/>
          </w:tcPr>
          <w:p w14:paraId="18BA63E6">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计量单位</w:t>
            </w:r>
          </w:p>
        </w:tc>
        <w:tc>
          <w:tcPr>
            <w:tcW w:w="639" w:type="dxa"/>
          </w:tcPr>
          <w:p w14:paraId="4286B73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总价</w:t>
            </w:r>
          </w:p>
        </w:tc>
        <w:tc>
          <w:tcPr>
            <w:tcW w:w="639" w:type="dxa"/>
          </w:tcPr>
          <w:p w14:paraId="0B3D785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是否环境标志产品</w:t>
            </w:r>
          </w:p>
        </w:tc>
        <w:tc>
          <w:tcPr>
            <w:tcW w:w="639" w:type="dxa"/>
          </w:tcPr>
          <w:p w14:paraId="5867B3C7">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是否节能产品</w:t>
            </w:r>
          </w:p>
        </w:tc>
      </w:tr>
      <w:tr w14:paraId="0FA392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02602E9E">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w:t>
            </w:r>
          </w:p>
        </w:tc>
        <w:tc>
          <w:tcPr>
            <w:tcW w:w="639" w:type="dxa"/>
          </w:tcPr>
          <w:p w14:paraId="0BE27459">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气相色谱串联质谱联用仪</w:t>
            </w:r>
          </w:p>
        </w:tc>
        <w:tc>
          <w:tcPr>
            <w:tcW w:w="639" w:type="dxa"/>
          </w:tcPr>
          <w:p w14:paraId="6A5FDEBA">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639" w:type="dxa"/>
          </w:tcPr>
          <w:p w14:paraId="2E1A59BE">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639" w:type="dxa"/>
          </w:tcPr>
          <w:p w14:paraId="19128C1C">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639" w:type="dxa"/>
          </w:tcPr>
          <w:p w14:paraId="632C1269">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639" w:type="dxa"/>
          </w:tcPr>
          <w:p w14:paraId="3568FE57">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3000000  元</w:t>
            </w:r>
          </w:p>
        </w:tc>
        <w:tc>
          <w:tcPr>
            <w:tcW w:w="639" w:type="dxa"/>
          </w:tcPr>
          <w:p w14:paraId="59153C47">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{=总价/数量}  元</w:t>
            </w:r>
          </w:p>
        </w:tc>
        <w:tc>
          <w:tcPr>
            <w:tcW w:w="639" w:type="dxa"/>
          </w:tcPr>
          <w:p w14:paraId="5D8B4D71">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2.0000</w:t>
            </w:r>
          </w:p>
        </w:tc>
        <w:tc>
          <w:tcPr>
            <w:tcW w:w="639" w:type="dxa"/>
          </w:tcPr>
          <w:p w14:paraId="18D885B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台</w:t>
            </w:r>
          </w:p>
        </w:tc>
        <w:tc>
          <w:tcPr>
            <w:tcW w:w="639" w:type="dxa"/>
          </w:tcPr>
          <w:p w14:paraId="671ECEC8">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  元</w:t>
            </w:r>
          </w:p>
        </w:tc>
        <w:tc>
          <w:tcPr>
            <w:tcW w:w="639" w:type="dxa"/>
          </w:tcPr>
          <w:p w14:paraId="1FD5B6B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639" w:type="dxa"/>
          </w:tcPr>
          <w:p w14:paraId="6C6F0AB8">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r>
    </w:tbl>
    <w:p w14:paraId="6D707445">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合计：</w:t>
      </w:r>
    </w:p>
    <w:p w14:paraId="0C35003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备注：无</w:t>
      </w:r>
    </w:p>
    <w:p w14:paraId="5DD226B8">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时间：     年     月     日</w:t>
      </w:r>
    </w:p>
    <w:p w14:paraId="6E5D7B6E">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签章：                     </w:t>
      </w:r>
    </w:p>
    <w:p w14:paraId="2DC3BE8E">
      <w:pPr>
        <w:pStyle w:val="6"/>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154C4D0D">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三、招标文件规定的价格扣除证明材料（若有）</w:t>
      </w:r>
    </w:p>
    <w:p w14:paraId="0B7A0946">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三-1优先类节能产品、环境标志产品价格扣除证明材料（若有）</w:t>
      </w:r>
    </w:p>
    <w:p w14:paraId="5EFC9A2F">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三-1-①优先类节能产品、环境标志产品统计表（价格扣除适用，若有）</w:t>
      </w:r>
    </w:p>
    <w:p w14:paraId="45EB85E4">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w:t>
      </w:r>
      <w:r>
        <w:rPr>
          <w:rFonts w:hint="eastAsia" w:asciiTheme="minorEastAsia" w:hAnsiTheme="minorEastAsia" w:eastAsiaTheme="minorEastAsia" w:cstheme="minorEastAsia"/>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3561"/>
      </w:tblGrid>
      <w:tr w14:paraId="2A610B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6B240D66">
            <w:pPr>
              <w:spacing w:line="360" w:lineRule="auto"/>
              <w:rPr>
                <w:rFonts w:hint="eastAsia" w:asciiTheme="minorEastAsia" w:hAnsiTheme="minorEastAsia" w:eastAsiaTheme="minorEastAsia" w:cstheme="minorEastAsia"/>
              </w:rPr>
            </w:pPr>
          </w:p>
        </w:tc>
        <w:tc>
          <w:tcPr>
            <w:tcW w:w="7122" w:type="dxa"/>
            <w:gridSpan w:val="4"/>
          </w:tcPr>
          <w:p w14:paraId="380ED137">
            <w:pPr>
              <w:pStyle w:val="6"/>
              <w:spacing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本采购包内属于节能、环境标志产品情况</w:t>
            </w:r>
          </w:p>
        </w:tc>
      </w:tr>
      <w:tr w14:paraId="36CB6A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tcPr>
          <w:p w14:paraId="4C604587">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w:t>
            </w:r>
          </w:p>
        </w:tc>
        <w:tc>
          <w:tcPr>
            <w:tcW w:w="1187" w:type="dxa"/>
          </w:tcPr>
          <w:p w14:paraId="72B8CB3E">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品目号</w:t>
            </w:r>
          </w:p>
        </w:tc>
        <w:tc>
          <w:tcPr>
            <w:tcW w:w="1187" w:type="dxa"/>
          </w:tcPr>
          <w:p w14:paraId="730AE45B">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产品名称</w:t>
            </w:r>
          </w:p>
        </w:tc>
        <w:tc>
          <w:tcPr>
            <w:tcW w:w="1187" w:type="dxa"/>
          </w:tcPr>
          <w:p w14:paraId="57917B52">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认证种类</w:t>
            </w:r>
          </w:p>
        </w:tc>
      </w:tr>
      <w:tr w14:paraId="017807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vMerge w:val="restart"/>
          </w:tcPr>
          <w:p w14:paraId="1F0B1B41">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187" w:type="dxa"/>
          </w:tcPr>
          <w:p w14:paraId="72B375DC">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187" w:type="dxa"/>
          </w:tcPr>
          <w:p w14:paraId="1F9E3E56">
            <w:pPr>
              <w:spacing w:line="360" w:lineRule="auto"/>
              <w:rPr>
                <w:rFonts w:hint="eastAsia" w:asciiTheme="minorEastAsia" w:hAnsiTheme="minorEastAsia" w:eastAsiaTheme="minorEastAsia" w:cstheme="minorEastAsia"/>
              </w:rPr>
            </w:pPr>
          </w:p>
        </w:tc>
        <w:tc>
          <w:tcPr>
            <w:tcW w:w="1187" w:type="dxa"/>
          </w:tcPr>
          <w:p w14:paraId="081B724D">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供应商自行填写种类，并上传证明附件以便评审查看</w:t>
            </w:r>
          </w:p>
        </w:tc>
      </w:tr>
      <w:tr w14:paraId="48BEAB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vMerge w:val="continue"/>
          </w:tcPr>
          <w:p w14:paraId="62405B22">
            <w:pPr>
              <w:spacing w:line="360" w:lineRule="auto"/>
              <w:rPr>
                <w:rFonts w:hint="eastAsia" w:asciiTheme="minorEastAsia" w:hAnsiTheme="minorEastAsia" w:eastAsiaTheme="minorEastAsia" w:cstheme="minorEastAsia"/>
              </w:rPr>
            </w:pPr>
          </w:p>
        </w:tc>
        <w:tc>
          <w:tcPr>
            <w:tcW w:w="1187" w:type="dxa"/>
          </w:tcPr>
          <w:p w14:paraId="47817F8E">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57F9F4B5">
            <w:pPr>
              <w:pStyle w:val="6"/>
              <w:spacing w:line="360" w:lineRule="auto"/>
              <w:jc w:val="left"/>
              <w:rPr>
                <w:rFonts w:hint="eastAsia" w:asciiTheme="minorEastAsia" w:hAnsiTheme="minorEastAsia" w:eastAsiaTheme="minorEastAsia" w:cstheme="minorEastAsia"/>
              </w:rPr>
            </w:pPr>
          </w:p>
        </w:tc>
        <w:tc>
          <w:tcPr>
            <w:tcW w:w="1187" w:type="dxa"/>
          </w:tcPr>
          <w:p w14:paraId="2B7CFB5D">
            <w:pPr>
              <w:spacing w:line="360" w:lineRule="auto"/>
              <w:rPr>
                <w:rFonts w:hint="eastAsia" w:asciiTheme="minorEastAsia" w:hAnsiTheme="minorEastAsia" w:eastAsiaTheme="minorEastAsia" w:cstheme="minorEastAsia"/>
              </w:rPr>
            </w:pPr>
          </w:p>
        </w:tc>
        <w:tc>
          <w:tcPr>
            <w:tcW w:w="1187" w:type="dxa"/>
          </w:tcPr>
          <w:p w14:paraId="036F807D">
            <w:pPr>
              <w:spacing w:line="360" w:lineRule="auto"/>
              <w:rPr>
                <w:rFonts w:hint="eastAsia" w:asciiTheme="minorEastAsia" w:hAnsiTheme="minorEastAsia" w:eastAsiaTheme="minorEastAsia" w:cstheme="minorEastAsia"/>
              </w:rPr>
            </w:pPr>
          </w:p>
        </w:tc>
      </w:tr>
      <w:tr w14:paraId="0E8822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tcPr>
          <w:p w14:paraId="7C42A53D">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w:t>
            </w:r>
          </w:p>
        </w:tc>
        <w:tc>
          <w:tcPr>
            <w:tcW w:w="3561" w:type="dxa"/>
            <w:gridSpan w:val="3"/>
          </w:tcPr>
          <w:p w14:paraId="0A2D8DFA">
            <w:pPr>
              <w:pStyle w:val="6"/>
              <w:spacing w:line="360" w:lineRule="auto"/>
              <w:jc w:val="left"/>
              <w:rPr>
                <w:rFonts w:hint="eastAsia" w:asciiTheme="minorEastAsia" w:hAnsiTheme="minorEastAsia" w:eastAsiaTheme="minorEastAsia" w:cstheme="minorEastAsia"/>
              </w:rPr>
            </w:pPr>
          </w:p>
        </w:tc>
      </w:tr>
    </w:tbl>
    <w:p w14:paraId="2E33DDF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7DD5C2D8">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1、对节能、环境标志产品计算价格扣除时，只依据电子投标文件“投标（响应）报价明细表”以及“优先类节能产品、环境标志产品证明材料（价格扣除适用，若有）”。</w:t>
      </w:r>
    </w:p>
    <w:p w14:paraId="162879CF">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2、本表以采购包为单位，不同采购包请分别填写；同一采购包请按照其品目号顺序分别填写。</w:t>
      </w:r>
    </w:p>
    <w:p w14:paraId="7FFAB906">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3、具体统计、计算：</w:t>
      </w:r>
    </w:p>
    <w:p w14:paraId="7FBCD18F">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3.1同一品目中各认证证书不重复计算价格扣除。</w:t>
      </w:r>
    </w:p>
    <w:p w14:paraId="4D3902BC">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3.2计算结果若除不尽，可四舍五入保留到小数点后两位。</w:t>
      </w:r>
    </w:p>
    <w:p w14:paraId="163974A7">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3.3投标人(供应商)按照采购文件要求认真统计、计算。</w:t>
      </w:r>
    </w:p>
    <w:p w14:paraId="4EA794F4">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3.4若无节能、环境标志产品，不填写本表。</w:t>
      </w:r>
    </w:p>
    <w:p w14:paraId="461B87EA">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3.5强制类节能产品不享受价格扣除。</w:t>
      </w:r>
    </w:p>
    <w:p w14:paraId="54EA70E4">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5360C881">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7C90EC04">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645C1889">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三-1-②优先类节能产品、环境标志产品证明材料（价格扣除适用，若有）</w:t>
      </w:r>
    </w:p>
    <w:p w14:paraId="33EABF19">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三-2小型、微型企业产品等价格扣除证明材料（若有）</w:t>
      </w:r>
    </w:p>
    <w:p w14:paraId="6B8067FB">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三-2-①中小企业声明函（价格扣除适用，若有）</w:t>
      </w:r>
    </w:p>
    <w:p w14:paraId="5F3F978B">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中小企业声明函（货物）</w:t>
      </w:r>
    </w:p>
    <w:p w14:paraId="2CB7824F">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本公司（联合体）郑重声明，根据《政府采购促进中小企业发展管理办法》（财库﹝2020﹞46 号）的规定，本公司（联合体）参加</w:t>
      </w:r>
      <w:r>
        <w:rPr>
          <w:rFonts w:hint="eastAsia" w:asciiTheme="minorEastAsia" w:hAnsiTheme="minorEastAsia" w:eastAsiaTheme="minorEastAsia" w:cstheme="minorEastAsia"/>
          <w:u w:val="single"/>
        </w:rPr>
        <w:t>（单位名称）</w:t>
      </w:r>
      <w:r>
        <w:rPr>
          <w:rFonts w:hint="eastAsia" w:asciiTheme="minorEastAsia" w:hAnsiTheme="minorEastAsia" w:eastAsiaTheme="minorEastAsia" w:cstheme="minorEastAsia"/>
        </w:rPr>
        <w:t>的</w:t>
      </w:r>
      <w:r>
        <w:rPr>
          <w:rFonts w:hint="eastAsia" w:asciiTheme="minorEastAsia" w:hAnsiTheme="minorEastAsia" w:eastAsiaTheme="minorEastAsia" w:cstheme="minorEastAsia"/>
          <w:u w:val="single"/>
        </w:rPr>
        <w:t>（项目名称）</w:t>
      </w:r>
      <w:r>
        <w:rPr>
          <w:rFonts w:hint="eastAsia" w:asciiTheme="minorEastAsia" w:hAnsiTheme="minorEastAsia" w:eastAsiaTheme="minorEastAsia" w:cstheme="minorEastAsia"/>
        </w:rPr>
        <w:t>采购活动，提供的货物全部由符合政策要求的中小企业制造。相关企业（含联合体中的中小企业、签订分包意向协议的中小企业）的具体情况如下：</w:t>
      </w:r>
    </w:p>
    <w:p w14:paraId="4F2FA180">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u w:val="single"/>
        </w:rPr>
        <w:t xml:space="preserve"> （标的名称） </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行业；制造商为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w:t>
      </w:r>
      <w:r>
        <w:rPr>
          <w:rFonts w:hint="eastAsia" w:asciiTheme="minorEastAsia" w:hAnsiTheme="minorEastAsia" w:eastAsiaTheme="minorEastAsia" w:cstheme="minorEastAsia"/>
          <w:sz w:val="21"/>
          <w:vertAlign w:val="superscript"/>
        </w:rPr>
        <w:t>1</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4E1F3480">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u w:val="single"/>
        </w:rPr>
        <w:t xml:space="preserve"> （标的名称） </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行业；制造商为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684A5AC3">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4C50F2B7">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以上企业，不属于大企业的分支机构，不存在控股股东为大企业的情形，也不存在与大企业的负责人为同一人的情形。</w:t>
      </w:r>
    </w:p>
    <w:p w14:paraId="31243B03">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本企业对上述声明内容的真实性负责。如有虚假，将依法承担相应责任。</w:t>
      </w:r>
    </w:p>
    <w:p w14:paraId="6C635DAF">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55158B47">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043A8248">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426F1600">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1、从业人员、营业收入、资产总额填报上一年度数据，无上一年度数据的新成立企业可不填报。</w:t>
      </w:r>
    </w:p>
    <w:p w14:paraId="2F3C336A">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709E7976">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4A6ECD5E">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7D069190">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中小企业声明函（工程、服务）</w:t>
      </w:r>
    </w:p>
    <w:p w14:paraId="0FF93300">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本公司（联合体）郑重声明，根据《政府采购促进中小企业发展管理办法》（财库﹝2020﹞46 号）的规定，本公司（联合体）参加</w:t>
      </w:r>
      <w:r>
        <w:rPr>
          <w:rFonts w:hint="eastAsia" w:asciiTheme="minorEastAsia" w:hAnsiTheme="minorEastAsia" w:eastAsiaTheme="minorEastAsia" w:cstheme="minorEastAsia"/>
          <w:u w:val="single"/>
        </w:rPr>
        <w:t>（单位名称）</w:t>
      </w:r>
      <w:r>
        <w:rPr>
          <w:rFonts w:hint="eastAsia" w:asciiTheme="minorEastAsia" w:hAnsiTheme="minorEastAsia" w:eastAsiaTheme="minorEastAsia" w:cstheme="minorEastAsia"/>
        </w:rPr>
        <w:t>的</w:t>
      </w:r>
      <w:r>
        <w:rPr>
          <w:rFonts w:hint="eastAsia" w:asciiTheme="minorEastAsia" w:hAnsiTheme="minorEastAsia" w:eastAsiaTheme="minorEastAsia" w:cstheme="minorEastAsia"/>
          <w:u w:val="single"/>
        </w:rPr>
        <w:t>（项目名称）</w:t>
      </w:r>
      <w:r>
        <w:rPr>
          <w:rFonts w:hint="eastAsia" w:asciiTheme="minorEastAsia" w:hAnsiTheme="minorEastAsia" w:eastAsiaTheme="minorEastAsia" w:cstheme="minorEastAsia"/>
        </w:rPr>
        <w:t>采购活动，工程的施工单位全部为符合政策要求的中小企业（或者：服务全部由符合政策要求的中小企业承接）。相关企业（含联合体中的中小企业、签订分包意向协议的中小企业）的具体情况如下：</w:t>
      </w:r>
    </w:p>
    <w:p w14:paraId="768CA6E5">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u w:val="single"/>
        </w:rPr>
        <w:t>（标的名称）</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；承建（承接）企业为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w:t>
      </w:r>
      <w:r>
        <w:rPr>
          <w:rFonts w:hint="eastAsia" w:asciiTheme="minorEastAsia" w:hAnsiTheme="minorEastAsia" w:eastAsiaTheme="minorEastAsia" w:cstheme="minorEastAsia"/>
          <w:sz w:val="21"/>
          <w:vertAlign w:val="superscript"/>
        </w:rPr>
        <w:t>1</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26D726BE">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u w:val="single"/>
        </w:rPr>
        <w:t>（标的名称）</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；承建（承接）企业为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2E91244D">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26801CDC">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以上企业，不属于大企业的分支机构，不存在控股股东为大企业的情形，也不存在与大企业的负责人为同一人的情形。</w:t>
      </w:r>
    </w:p>
    <w:p w14:paraId="0B8385AB">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本企业对上述声明内容的真实性负责。如有虚假，将依法承担相应责任。</w:t>
      </w:r>
    </w:p>
    <w:p w14:paraId="30071944">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0F93CC75">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02F1D556">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2E43E2BD">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1、从业人员、营业收入、资产总额填报上一年度数据，无上一年度数据的新成立企业可不填报。</w:t>
      </w:r>
    </w:p>
    <w:p w14:paraId="6068E73D">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188ABA11">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1055450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1E5F0F49">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三-2-②小型、微型企业等证明材料（价格扣除适用，若有）</w:t>
      </w:r>
    </w:p>
    <w:p w14:paraId="40EE004B">
      <w:pPr>
        <w:pStyle w:val="6"/>
        <w:spacing w:line="360" w:lineRule="auto"/>
        <w:ind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编制说明</w:t>
      </w:r>
    </w:p>
    <w:p w14:paraId="6BBCBABA">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1、投标人为监狱企业的，根据其提供的由省级以上监狱管理局、戒毒管理局（含新疆生产建设兵团）出具的属于监狱企业的证明文件进行认定，监狱企业视同小型、微型企业。</w:t>
      </w:r>
    </w:p>
    <w:p w14:paraId="2F40CBBD">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2、投标人为残疾人福利性单位的，根据其提供的《残疾人福利性单位声明函》（格式附后）进行认定，残疾人福利性单位视同小型、微型企业。残疾人福利性单位属于小型、微型企业的，不重复享受政策。</w:t>
      </w:r>
    </w:p>
    <w:p w14:paraId="707516B1">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附：</w:t>
      </w:r>
    </w:p>
    <w:p w14:paraId="7A1DE861">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残疾人福利性单位声明函（价格扣除适用，若有）</w:t>
      </w:r>
    </w:p>
    <w:p w14:paraId="7DE63AD4">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4A633B72">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302413CA">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）由本投标人承建的（填写“所投采购包、品目号”）工程</w:t>
      </w:r>
    </w:p>
    <w:p w14:paraId="39878169">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）由本投标人承接的（填写“所投采购包、品目号”）服务；</w:t>
      </w:r>
    </w:p>
    <w:p w14:paraId="67674D89">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本投标人对上述声明的真实性负责。如有虚假，将依法承担相应责任。</w:t>
      </w:r>
    </w:p>
    <w:p w14:paraId="5C263AF8">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w:t>
      </w:r>
    </w:p>
    <w:p w14:paraId="1C1FE148">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1、请投标人按照实际情况编制填写本声明函，并在相应的（）中打“√”。</w:t>
      </w:r>
    </w:p>
    <w:p w14:paraId="09391211">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2、若《残疾人福利性单位声明函》内容不真实，视为提供虚假材料。</w:t>
      </w:r>
    </w:p>
    <w:p w14:paraId="7B78F64F">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6EB87F23">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281423E7">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1F8817F0">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附：</w:t>
      </w:r>
    </w:p>
    <w:p w14:paraId="4ECAFF32">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监狱企业证明材料</w:t>
      </w:r>
    </w:p>
    <w:p w14:paraId="28F7490D">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投标人为监狱企业，提供本单位制造的货物（承接的服务），并在电子投标文件中提供省级以上监狱管理局、戒毒管理局（含新疆生产建设兵团）出具的属于监狱企业的证明文件。</w:t>
      </w:r>
    </w:p>
    <w:p w14:paraId="4E65A254">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2D4DC766">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三-3本国产品证明材料（若有）</w:t>
      </w:r>
    </w:p>
    <w:p w14:paraId="2A122316">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三-3-①关于符合本国产品标准的声明函（价格扣除适用，若有）</w:t>
      </w:r>
    </w:p>
    <w:p w14:paraId="27BB9CFD">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本公司（单位）郑重声明，根据《国务院办公厅关于在政府采购中实施本国产品标准及相关政策的通知》（国办发〔2025〕34号）的规定，本公司（单位）提供的以下产品属于本国产品。具体情况如下：</w:t>
      </w:r>
    </w:p>
    <w:p w14:paraId="7DAE0AC0">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产品名称1），生产厂为（厂名），厂址为（生产厂址）。（产品名称1）的中国境内生产的组件成本占比≥（规定比例）。（产品名称）的（关键组件）在中国境内生产。（产品名称）的（关键工序）在中国境内完成。</w:t>
      </w:r>
    </w:p>
    <w:p w14:paraId="6BD96DDF">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产品名称2），生产厂为（厂名），厂址为（生产厂址）。（产品名称2）的中国境内生产的组件成本占比≥（规定比例）。（产品名称2）的（关键组件）在中国境内生产。（产品名称2）的（关键工序）在中国境内完成。</w:t>
      </w:r>
    </w:p>
    <w:p w14:paraId="1E6B16B3">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4B35C865">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本公司（单位）对上述声明内容的真实性负责。如有虚假，愿承担相应法律责任。</w:t>
      </w:r>
    </w:p>
    <w:p w14:paraId="6291E922">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公司（单位）名称（盖章）：</w:t>
      </w:r>
    </w:p>
    <w:p w14:paraId="45E72E55">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　　年　　月　　日</w:t>
      </w:r>
    </w:p>
    <w:p w14:paraId="432D4201">
      <w:pPr>
        <w:pStyle w:val="6"/>
        <w:pBdr>
          <w:bottom w:val="single" w:color="auto" w:sz="6" w:space="1"/>
          <w:between w:val="single" w:color="auto" w:sz="6" w:space="1"/>
        </w:pBdr>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1.产品如有型号，请在"产品名称"栏一并填写。</w:t>
      </w:r>
    </w:p>
    <w:p w14:paraId="589B1766">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2.生产厂名与厂址应与生产厂营业执照载明的相关信息保持一致。</w:t>
      </w:r>
    </w:p>
    <w:p w14:paraId="04D20A16">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3.该产品的中国境内生产的组件成本占比相关要求实施前，"规定比例"栏可不填，下同。</w:t>
      </w:r>
    </w:p>
    <w:p w14:paraId="1923BA96">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4.该产品的关键组件要求实施前，"关键组件"栏可不填，下同。</w:t>
      </w:r>
    </w:p>
    <w:p w14:paraId="6465EEA1">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5.该产品的关键工序要求实施前，"关键工序"栏可不填，下同。</w:t>
      </w:r>
    </w:p>
    <w:p w14:paraId="60658538">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0F2E736C">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三-3-②《本国产品说明》（价格扣除适用，若有）</w:t>
      </w:r>
    </w:p>
    <w:p w14:paraId="3E336C15">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本公司（单位）郑重承诺并声明：根据《国务院办公厅关于在政府采购中实施本国产品标准及相关政策的通知》（国办发〔2025〕34 号）规定，本公司（单位）所提供的以下产品，完全符合本国产品认定标准，属于本国产品：</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24E07C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91BE7C3">
            <w:pPr>
              <w:pStyle w:val="6"/>
              <w:spacing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序号</w:t>
            </w:r>
          </w:p>
        </w:tc>
        <w:tc>
          <w:tcPr>
            <w:tcW w:w="2076" w:type="dxa"/>
          </w:tcPr>
          <w:p w14:paraId="2B244BFA">
            <w:pPr>
              <w:pStyle w:val="6"/>
              <w:spacing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采购文件要求的产品名称</w:t>
            </w:r>
          </w:p>
        </w:tc>
        <w:tc>
          <w:tcPr>
            <w:tcW w:w="2076" w:type="dxa"/>
          </w:tcPr>
          <w:p w14:paraId="5788C780">
            <w:pPr>
              <w:pStyle w:val="6"/>
              <w:spacing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响应文件中响应的主要产品/技术名称(规格型号)</w:t>
            </w:r>
          </w:p>
        </w:tc>
        <w:tc>
          <w:tcPr>
            <w:tcW w:w="2076" w:type="dxa"/>
          </w:tcPr>
          <w:p w14:paraId="2F119D4A">
            <w:pPr>
              <w:pStyle w:val="6"/>
              <w:spacing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响应的产品是否为本国产品</w:t>
            </w:r>
          </w:p>
          <w:p w14:paraId="1A9B2130">
            <w:pPr>
              <w:pStyle w:val="6"/>
              <w:spacing w:line="360" w:lineRule="auto"/>
              <w:jc w:val="center"/>
              <w:rPr>
                <w:rFonts w:hint="eastAsia" w:asciiTheme="minorEastAsia" w:hAnsiTheme="minorEastAsia" w:eastAsiaTheme="minorEastAsia" w:cstheme="minorEastAsia"/>
              </w:rPr>
            </w:pPr>
          </w:p>
        </w:tc>
      </w:tr>
      <w:tr w14:paraId="0F219B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5E1D38B">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2076" w:type="dxa"/>
          </w:tcPr>
          <w:p w14:paraId="3DB190FD">
            <w:pPr>
              <w:spacing w:line="360" w:lineRule="auto"/>
              <w:rPr>
                <w:rFonts w:hint="eastAsia" w:asciiTheme="minorEastAsia" w:hAnsiTheme="minorEastAsia" w:eastAsiaTheme="minorEastAsia" w:cstheme="minorEastAsia"/>
              </w:rPr>
            </w:pPr>
          </w:p>
        </w:tc>
        <w:tc>
          <w:tcPr>
            <w:tcW w:w="2076" w:type="dxa"/>
          </w:tcPr>
          <w:p w14:paraId="6AA345C7">
            <w:pPr>
              <w:spacing w:line="360" w:lineRule="auto"/>
              <w:rPr>
                <w:rFonts w:hint="eastAsia" w:asciiTheme="minorEastAsia" w:hAnsiTheme="minorEastAsia" w:eastAsiaTheme="minorEastAsia" w:cstheme="minorEastAsia"/>
              </w:rPr>
            </w:pPr>
          </w:p>
        </w:tc>
        <w:tc>
          <w:tcPr>
            <w:tcW w:w="2076" w:type="dxa"/>
          </w:tcPr>
          <w:p w14:paraId="04AFFF7A">
            <w:pPr>
              <w:spacing w:line="360" w:lineRule="auto"/>
              <w:rPr>
                <w:rFonts w:hint="eastAsia" w:asciiTheme="minorEastAsia" w:hAnsiTheme="minorEastAsia" w:eastAsiaTheme="minorEastAsia" w:cstheme="minorEastAsia"/>
              </w:rPr>
            </w:pPr>
          </w:p>
        </w:tc>
      </w:tr>
      <w:tr w14:paraId="6773E2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9BBA303">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2076" w:type="dxa"/>
          </w:tcPr>
          <w:p w14:paraId="1AC83220">
            <w:pPr>
              <w:spacing w:line="360" w:lineRule="auto"/>
              <w:rPr>
                <w:rFonts w:hint="eastAsia" w:asciiTheme="minorEastAsia" w:hAnsiTheme="minorEastAsia" w:eastAsiaTheme="minorEastAsia" w:cstheme="minorEastAsia"/>
              </w:rPr>
            </w:pPr>
          </w:p>
        </w:tc>
        <w:tc>
          <w:tcPr>
            <w:tcW w:w="2076" w:type="dxa"/>
          </w:tcPr>
          <w:p w14:paraId="0D5BC89E">
            <w:pPr>
              <w:spacing w:line="360" w:lineRule="auto"/>
              <w:rPr>
                <w:rFonts w:hint="eastAsia" w:asciiTheme="minorEastAsia" w:hAnsiTheme="minorEastAsia" w:eastAsiaTheme="minorEastAsia" w:cstheme="minorEastAsia"/>
              </w:rPr>
            </w:pPr>
          </w:p>
        </w:tc>
        <w:tc>
          <w:tcPr>
            <w:tcW w:w="2076" w:type="dxa"/>
          </w:tcPr>
          <w:p w14:paraId="6D2FA6CA">
            <w:pPr>
              <w:spacing w:line="360" w:lineRule="auto"/>
              <w:rPr>
                <w:rFonts w:hint="eastAsia" w:asciiTheme="minorEastAsia" w:hAnsiTheme="minorEastAsia" w:eastAsiaTheme="minorEastAsia" w:cstheme="minorEastAsia"/>
              </w:rPr>
            </w:pPr>
          </w:p>
        </w:tc>
      </w:tr>
      <w:tr w14:paraId="7A7B88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5A96813">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p>
        </w:tc>
        <w:tc>
          <w:tcPr>
            <w:tcW w:w="2076" w:type="dxa"/>
          </w:tcPr>
          <w:p w14:paraId="24CAA4E9">
            <w:pPr>
              <w:spacing w:line="360" w:lineRule="auto"/>
              <w:rPr>
                <w:rFonts w:hint="eastAsia" w:asciiTheme="minorEastAsia" w:hAnsiTheme="minorEastAsia" w:eastAsiaTheme="minorEastAsia" w:cstheme="minorEastAsia"/>
              </w:rPr>
            </w:pPr>
          </w:p>
        </w:tc>
        <w:tc>
          <w:tcPr>
            <w:tcW w:w="2076" w:type="dxa"/>
          </w:tcPr>
          <w:p w14:paraId="550B780C">
            <w:pPr>
              <w:spacing w:line="360" w:lineRule="auto"/>
              <w:rPr>
                <w:rFonts w:hint="eastAsia" w:asciiTheme="minorEastAsia" w:hAnsiTheme="minorEastAsia" w:eastAsiaTheme="minorEastAsia" w:cstheme="minorEastAsia"/>
              </w:rPr>
            </w:pPr>
          </w:p>
        </w:tc>
        <w:tc>
          <w:tcPr>
            <w:tcW w:w="2076" w:type="dxa"/>
          </w:tcPr>
          <w:p w14:paraId="6F177536">
            <w:pPr>
              <w:spacing w:line="360" w:lineRule="auto"/>
              <w:rPr>
                <w:rFonts w:hint="eastAsia" w:asciiTheme="minorEastAsia" w:hAnsiTheme="minorEastAsia" w:eastAsiaTheme="minorEastAsia" w:cstheme="minorEastAsia"/>
              </w:rPr>
            </w:pPr>
          </w:p>
        </w:tc>
      </w:tr>
      <w:tr w14:paraId="422404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28" w:type="dxa"/>
            <w:gridSpan w:val="3"/>
          </w:tcPr>
          <w:p w14:paraId="3290557C">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供应商为该采购项目或者采购包提供的符合本国产品标准的产品成本之和占该供应商提供的全部产品成本之和的比例是否达到80%</w:t>
            </w:r>
          </w:p>
        </w:tc>
        <w:tc>
          <w:tcPr>
            <w:tcW w:w="2076" w:type="dxa"/>
          </w:tcPr>
          <w:p w14:paraId="19299456">
            <w:pPr>
              <w:spacing w:line="360" w:lineRule="auto"/>
              <w:rPr>
                <w:rFonts w:hint="eastAsia" w:asciiTheme="minorEastAsia" w:hAnsiTheme="minorEastAsia" w:eastAsiaTheme="minorEastAsia" w:cstheme="minorEastAsia"/>
              </w:rPr>
            </w:pPr>
          </w:p>
        </w:tc>
      </w:tr>
    </w:tbl>
    <w:p w14:paraId="5A3397A9">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本公司（单位）对上述承诺承担全部法律责任，若存在虚假承诺或与实际不符情形，自愿接受政府采购相关法律法规及监管规定处理，并承担由此产生的一切法律后果与经济责任。</w:t>
      </w:r>
    </w:p>
    <w:p w14:paraId="5C072518">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供应商名称（盖章）：</w:t>
      </w:r>
    </w:p>
    <w:p w14:paraId="54C62628">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　　年　　月　　日</w:t>
      </w:r>
    </w:p>
    <w:p w14:paraId="1DADDA83">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rPr>
        <w:t>注：</w:t>
      </w:r>
    </w:p>
    <w:p w14:paraId="5CCBBE43">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 供应商提供本国产品应符合《国务院办公厅关于在政府采购中实施本国产品标准及相关政策的通知》（国办发〔2025〕34号），如后续有更新的，则以更新后的文件为准，按照《中国境内生产的组件成本核算基本规则》（见下附件1）提供该产品成本在产品总成本中占比。</w:t>
      </w:r>
    </w:p>
    <w:p w14:paraId="1C56DE4D">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 供应商须同时出具《关于符合本国产品标准的声明函》（样式见下附件2）或财政部会同有关部门规定的有关证明文件。出具符合要求的《声明函》或有关证明文件的，该产品视为本国产品。</w:t>
      </w:r>
    </w:p>
    <w:p w14:paraId="69EBDD04">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 本项目(采购包)若需要供应商响应本国产品，需在本国产品说明文件中响应(承诺)供应商为该采购项目或者采购包提供的符合本国产品标准的产品成本之和占该供应商提供的全部产品成本之和的比例达到80%以上。</w:t>
      </w:r>
    </w:p>
    <w:p w14:paraId="1BA6F588">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 若本国产品说明和关于符合本国产品标准的声明函出现不一致，以《关于符合本国产品标准的声明函》为准。</w:t>
      </w:r>
    </w:p>
    <w:p w14:paraId="3BBD47E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4E0D15B4">
      <w:pPr>
        <w:pStyle w:val="6"/>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三-4招标文件规定的其他价格扣除证明材料（若有）</w:t>
      </w:r>
    </w:p>
    <w:p w14:paraId="05AD0F5A">
      <w:pPr>
        <w:pStyle w:val="6"/>
        <w:spacing w:line="360" w:lineRule="auto"/>
        <w:ind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编制说明</w:t>
      </w:r>
    </w:p>
    <w:p w14:paraId="0E991A70">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若投标人可享受招标文件规定的除“节能（非强制类）、环境标志产品价格扣除”及“小型、微型企业产品等价格扣除”外的其他价格扣除优惠，则投标人应按照招标文件要求提供相应证明材料。</w:t>
      </w:r>
    </w:p>
    <w:p w14:paraId="5829C433">
      <w:pPr>
        <w:pStyle w:val="6"/>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015AA664">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封面格式(技术商务部分)</w:t>
      </w:r>
    </w:p>
    <w:p w14:paraId="44C31782">
      <w:pPr>
        <w:pStyle w:val="6"/>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福建省政府采购投标文件</w:t>
      </w:r>
    </w:p>
    <w:p w14:paraId="36F51B48">
      <w:pPr>
        <w:pStyle w:val="6"/>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（技术商务部分）</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503105B4">
      <w:pPr>
        <w:pStyle w:val="6"/>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（填写正本或副本）</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30862C09">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项目名称：（由投标人填写）</w:t>
      </w:r>
    </w:p>
    <w:p w14:paraId="4EFD4935">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备案编号：（由投标人填写）</w:t>
      </w:r>
    </w:p>
    <w:p w14:paraId="76F544EF">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项目编号：（由投标人填写）</w:t>
      </w:r>
    </w:p>
    <w:p w14:paraId="4FC4E1FC">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所投采购包：（由投标人填写）</w:t>
      </w:r>
    </w:p>
    <w:p w14:paraId="19E3EF4F">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投标人：（填写“全称”）</w:t>
      </w:r>
    </w:p>
    <w:p w14:paraId="6C87678E">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（由投标人填写）年（由投标人填写）月</w:t>
      </w:r>
    </w:p>
    <w:p w14:paraId="768F2F60">
      <w:pPr>
        <w:pStyle w:val="6"/>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4834E112">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索引</w:t>
      </w:r>
    </w:p>
    <w:p w14:paraId="13057749">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一、标的说明一览表</w:t>
      </w:r>
    </w:p>
    <w:p w14:paraId="4D6A7120">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二、技术和服务要求响应表</w:t>
      </w:r>
    </w:p>
    <w:p w14:paraId="05945391">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三、商务条件响应表</w:t>
      </w:r>
    </w:p>
    <w:p w14:paraId="4E349381">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四、投标人提交的其他资料（若有）</w:t>
      </w:r>
    </w:p>
    <w:p w14:paraId="4C1E6B32">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7FD35035">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技术商务部分中不得出现报价部分的全部或部分的投标报价信息（或组成资料），否则符合性审查不合格。</w:t>
      </w:r>
    </w:p>
    <w:p w14:paraId="4E02D11E">
      <w:pPr>
        <w:pStyle w:val="6"/>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2F9E0875">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一、标的说明一览表</w:t>
      </w:r>
    </w:p>
    <w:p w14:paraId="4076B018">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w:t>
      </w:r>
      <w:r>
        <w:rPr>
          <w:rFonts w:hint="eastAsia" w:asciiTheme="minorEastAsia" w:hAnsiTheme="minorEastAsia" w:eastAsiaTheme="minorEastAsia" w:cstheme="minorEastAsia"/>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5866B1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972EDB3">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w:t>
            </w:r>
          </w:p>
        </w:tc>
        <w:tc>
          <w:tcPr>
            <w:tcW w:w="1187" w:type="dxa"/>
          </w:tcPr>
          <w:p w14:paraId="0E1289EA">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品目号</w:t>
            </w:r>
          </w:p>
        </w:tc>
        <w:tc>
          <w:tcPr>
            <w:tcW w:w="1187" w:type="dxa"/>
          </w:tcPr>
          <w:p w14:paraId="2B4A2522">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投标标的</w:t>
            </w:r>
          </w:p>
        </w:tc>
        <w:tc>
          <w:tcPr>
            <w:tcW w:w="1187" w:type="dxa"/>
          </w:tcPr>
          <w:p w14:paraId="06E1A1DE">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数量</w:t>
            </w:r>
          </w:p>
        </w:tc>
        <w:tc>
          <w:tcPr>
            <w:tcW w:w="1187" w:type="dxa"/>
          </w:tcPr>
          <w:p w14:paraId="718BFB9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规格</w:t>
            </w:r>
          </w:p>
        </w:tc>
        <w:tc>
          <w:tcPr>
            <w:tcW w:w="1187" w:type="dxa"/>
          </w:tcPr>
          <w:p w14:paraId="358C0C45">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来源地</w:t>
            </w:r>
          </w:p>
        </w:tc>
        <w:tc>
          <w:tcPr>
            <w:tcW w:w="1187" w:type="dxa"/>
          </w:tcPr>
          <w:p w14:paraId="711D9DF7">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w:t>
            </w:r>
          </w:p>
        </w:tc>
      </w:tr>
      <w:tr w14:paraId="706C5D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vMerge w:val="restart"/>
          </w:tcPr>
          <w:p w14:paraId="03F5EBF6">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187" w:type="dxa"/>
          </w:tcPr>
          <w:p w14:paraId="16A99540">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187" w:type="dxa"/>
          </w:tcPr>
          <w:p w14:paraId="7434070C">
            <w:pPr>
              <w:spacing w:line="360" w:lineRule="auto"/>
              <w:rPr>
                <w:rFonts w:hint="eastAsia" w:asciiTheme="minorEastAsia" w:hAnsiTheme="minorEastAsia" w:eastAsiaTheme="minorEastAsia" w:cstheme="minorEastAsia"/>
              </w:rPr>
            </w:pPr>
          </w:p>
        </w:tc>
        <w:tc>
          <w:tcPr>
            <w:tcW w:w="1187" w:type="dxa"/>
          </w:tcPr>
          <w:p w14:paraId="51704AAC">
            <w:pPr>
              <w:spacing w:line="360" w:lineRule="auto"/>
              <w:rPr>
                <w:rFonts w:hint="eastAsia" w:asciiTheme="minorEastAsia" w:hAnsiTheme="minorEastAsia" w:eastAsiaTheme="minorEastAsia" w:cstheme="minorEastAsia"/>
              </w:rPr>
            </w:pPr>
          </w:p>
        </w:tc>
        <w:tc>
          <w:tcPr>
            <w:tcW w:w="1187" w:type="dxa"/>
          </w:tcPr>
          <w:p w14:paraId="77E42F8C">
            <w:pPr>
              <w:spacing w:line="360" w:lineRule="auto"/>
              <w:rPr>
                <w:rFonts w:hint="eastAsia" w:asciiTheme="minorEastAsia" w:hAnsiTheme="minorEastAsia" w:eastAsiaTheme="minorEastAsia" w:cstheme="minorEastAsia"/>
              </w:rPr>
            </w:pPr>
          </w:p>
        </w:tc>
        <w:tc>
          <w:tcPr>
            <w:tcW w:w="1187" w:type="dxa"/>
          </w:tcPr>
          <w:p w14:paraId="2BB9E4B4">
            <w:pPr>
              <w:spacing w:line="360" w:lineRule="auto"/>
              <w:rPr>
                <w:rFonts w:hint="eastAsia" w:asciiTheme="minorEastAsia" w:hAnsiTheme="minorEastAsia" w:eastAsiaTheme="minorEastAsia" w:cstheme="minorEastAsia"/>
              </w:rPr>
            </w:pPr>
          </w:p>
        </w:tc>
      </w:tr>
      <w:tr w14:paraId="0AC33C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vMerge w:val="continue"/>
          </w:tcPr>
          <w:p w14:paraId="7C7E50C1">
            <w:pPr>
              <w:spacing w:line="360" w:lineRule="auto"/>
              <w:rPr>
                <w:rFonts w:hint="eastAsia" w:asciiTheme="minorEastAsia" w:hAnsiTheme="minorEastAsia" w:eastAsiaTheme="minorEastAsia" w:cstheme="minorEastAsia"/>
              </w:rPr>
            </w:pPr>
          </w:p>
        </w:tc>
        <w:tc>
          <w:tcPr>
            <w:tcW w:w="1187" w:type="dxa"/>
          </w:tcPr>
          <w:p w14:paraId="077215FD">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187" w:type="dxa"/>
          </w:tcPr>
          <w:p w14:paraId="299072DB">
            <w:pPr>
              <w:spacing w:line="360" w:lineRule="auto"/>
              <w:rPr>
                <w:rFonts w:hint="eastAsia" w:asciiTheme="minorEastAsia" w:hAnsiTheme="minorEastAsia" w:eastAsiaTheme="minorEastAsia" w:cstheme="minorEastAsia"/>
              </w:rPr>
            </w:pPr>
          </w:p>
        </w:tc>
        <w:tc>
          <w:tcPr>
            <w:tcW w:w="1187" w:type="dxa"/>
          </w:tcPr>
          <w:p w14:paraId="04D24DE0">
            <w:pPr>
              <w:spacing w:line="360" w:lineRule="auto"/>
              <w:rPr>
                <w:rFonts w:hint="eastAsia" w:asciiTheme="minorEastAsia" w:hAnsiTheme="minorEastAsia" w:eastAsiaTheme="minorEastAsia" w:cstheme="minorEastAsia"/>
              </w:rPr>
            </w:pPr>
          </w:p>
        </w:tc>
        <w:tc>
          <w:tcPr>
            <w:tcW w:w="1187" w:type="dxa"/>
          </w:tcPr>
          <w:p w14:paraId="17911764">
            <w:pPr>
              <w:spacing w:line="360" w:lineRule="auto"/>
              <w:rPr>
                <w:rFonts w:hint="eastAsia" w:asciiTheme="minorEastAsia" w:hAnsiTheme="minorEastAsia" w:eastAsiaTheme="minorEastAsia" w:cstheme="minorEastAsia"/>
              </w:rPr>
            </w:pPr>
          </w:p>
        </w:tc>
        <w:tc>
          <w:tcPr>
            <w:tcW w:w="1187" w:type="dxa"/>
          </w:tcPr>
          <w:p w14:paraId="41A1EA72">
            <w:pPr>
              <w:spacing w:line="360" w:lineRule="auto"/>
              <w:rPr>
                <w:rFonts w:hint="eastAsia" w:asciiTheme="minorEastAsia" w:hAnsiTheme="minorEastAsia" w:eastAsiaTheme="minorEastAsia" w:cstheme="minorEastAsia"/>
              </w:rPr>
            </w:pPr>
          </w:p>
        </w:tc>
      </w:tr>
      <w:tr w14:paraId="4C99B2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tcPr>
          <w:p w14:paraId="28192E7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187" w:type="dxa"/>
          </w:tcPr>
          <w:p w14:paraId="4D9193E1">
            <w:pPr>
              <w:spacing w:line="360" w:lineRule="auto"/>
              <w:rPr>
                <w:rFonts w:hint="eastAsia" w:asciiTheme="minorEastAsia" w:hAnsiTheme="minorEastAsia" w:eastAsiaTheme="minorEastAsia" w:cstheme="minorEastAsia"/>
              </w:rPr>
            </w:pPr>
          </w:p>
        </w:tc>
        <w:tc>
          <w:tcPr>
            <w:tcW w:w="1187" w:type="dxa"/>
          </w:tcPr>
          <w:p w14:paraId="6C5EC5FB">
            <w:pPr>
              <w:spacing w:line="360" w:lineRule="auto"/>
              <w:rPr>
                <w:rFonts w:hint="eastAsia" w:asciiTheme="minorEastAsia" w:hAnsiTheme="minorEastAsia" w:eastAsiaTheme="minorEastAsia" w:cstheme="minorEastAsia"/>
              </w:rPr>
            </w:pPr>
          </w:p>
        </w:tc>
        <w:tc>
          <w:tcPr>
            <w:tcW w:w="1187" w:type="dxa"/>
          </w:tcPr>
          <w:p w14:paraId="7C53D6A3">
            <w:pPr>
              <w:spacing w:line="360" w:lineRule="auto"/>
              <w:rPr>
                <w:rFonts w:hint="eastAsia" w:asciiTheme="minorEastAsia" w:hAnsiTheme="minorEastAsia" w:eastAsiaTheme="minorEastAsia" w:cstheme="minorEastAsia"/>
              </w:rPr>
            </w:pPr>
          </w:p>
        </w:tc>
        <w:tc>
          <w:tcPr>
            <w:tcW w:w="1187" w:type="dxa"/>
          </w:tcPr>
          <w:p w14:paraId="5228F215">
            <w:pPr>
              <w:spacing w:line="360" w:lineRule="auto"/>
              <w:rPr>
                <w:rFonts w:hint="eastAsia" w:asciiTheme="minorEastAsia" w:hAnsiTheme="minorEastAsia" w:eastAsiaTheme="minorEastAsia" w:cstheme="minorEastAsia"/>
              </w:rPr>
            </w:pPr>
          </w:p>
        </w:tc>
        <w:tc>
          <w:tcPr>
            <w:tcW w:w="1187" w:type="dxa"/>
          </w:tcPr>
          <w:p w14:paraId="0250C1C5">
            <w:pPr>
              <w:spacing w:line="360" w:lineRule="auto"/>
              <w:rPr>
                <w:rFonts w:hint="eastAsia" w:asciiTheme="minorEastAsia" w:hAnsiTheme="minorEastAsia" w:eastAsiaTheme="minorEastAsia" w:cstheme="minorEastAsia"/>
              </w:rPr>
            </w:pPr>
          </w:p>
        </w:tc>
      </w:tr>
    </w:tbl>
    <w:p w14:paraId="7733DC09">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4DF1898C">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1、本表应按照下列规定填写：</w:t>
      </w:r>
    </w:p>
    <w:p w14:paraId="46A93348">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1.1“采购包”、“品目号”、“投标标的”及“数量”应与招标文件《采购标的一览表》中的有关内容（“采购包”、“品目号”、“采购标的”及“数量”）保持一致。</w:t>
      </w:r>
    </w:p>
    <w:p w14:paraId="77381729">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24F98C62">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1.3“投标标的”为服务的：“规格”项下应填写服务提供者提供的服务标准及品牌（若有）。“来源地”应填写服务提供者的所在地。“备注”项下应填写关于服务标准所涵盖的具体项目或内容的说明等。</w:t>
      </w:r>
    </w:p>
    <w:p w14:paraId="005CFCA9">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2、投标人需要说明的内容若需特殊表达，应先在本表中进行相应说明，再另页应答，但应做好标注说明，方便评委查阅评审。未标注说明可能导致的不利的评审后果由投标人自行承担。</w:t>
      </w:r>
    </w:p>
    <w:p w14:paraId="08A89E4D">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3、电子投标文件中涉及“投标标的”、“数量”、“规格”、“来源地”的内容若不一致，以投标客户端的投标（响应）报价明细表为准。</w:t>
      </w:r>
    </w:p>
    <w:p w14:paraId="66743C2B">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04AE746D">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5476AC6E">
      <w:pPr>
        <w:pStyle w:val="6"/>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45FF8ACA">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二、技术和服务要求响应表</w:t>
      </w:r>
    </w:p>
    <w:p w14:paraId="538FD87F">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w:t>
      </w:r>
      <w:r>
        <w:rPr>
          <w:rFonts w:hint="eastAsia" w:asciiTheme="minorEastAsia" w:hAnsiTheme="minorEastAsia" w:eastAsiaTheme="minorEastAsia" w:cstheme="minorEastAsia"/>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59AF69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5F0DF740">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w:t>
            </w:r>
          </w:p>
        </w:tc>
        <w:tc>
          <w:tcPr>
            <w:tcW w:w="1661" w:type="dxa"/>
          </w:tcPr>
          <w:p w14:paraId="00512C17">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品目号</w:t>
            </w:r>
          </w:p>
        </w:tc>
        <w:tc>
          <w:tcPr>
            <w:tcW w:w="1661" w:type="dxa"/>
          </w:tcPr>
          <w:p w14:paraId="5FC6C3EA">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技术和服务要求</w:t>
            </w:r>
          </w:p>
        </w:tc>
        <w:tc>
          <w:tcPr>
            <w:tcW w:w="1661" w:type="dxa"/>
          </w:tcPr>
          <w:p w14:paraId="467D3626">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投标响应</w:t>
            </w:r>
          </w:p>
        </w:tc>
        <w:tc>
          <w:tcPr>
            <w:tcW w:w="1661" w:type="dxa"/>
          </w:tcPr>
          <w:p w14:paraId="6F0939D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是否偏离及说明</w:t>
            </w:r>
          </w:p>
        </w:tc>
      </w:tr>
      <w:tr w14:paraId="33DA6A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5707DF9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661" w:type="dxa"/>
          </w:tcPr>
          <w:p w14:paraId="5302536E">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661" w:type="dxa"/>
          </w:tcPr>
          <w:p w14:paraId="2752F758">
            <w:pPr>
              <w:spacing w:line="360" w:lineRule="auto"/>
              <w:rPr>
                <w:rFonts w:hint="eastAsia" w:asciiTheme="minorEastAsia" w:hAnsiTheme="minorEastAsia" w:eastAsiaTheme="minorEastAsia" w:cstheme="minorEastAsia"/>
              </w:rPr>
            </w:pPr>
          </w:p>
        </w:tc>
        <w:tc>
          <w:tcPr>
            <w:tcW w:w="1661" w:type="dxa"/>
          </w:tcPr>
          <w:p w14:paraId="14807A70">
            <w:pPr>
              <w:spacing w:line="360" w:lineRule="auto"/>
              <w:rPr>
                <w:rFonts w:hint="eastAsia" w:asciiTheme="minorEastAsia" w:hAnsiTheme="minorEastAsia" w:eastAsiaTheme="minorEastAsia" w:cstheme="minorEastAsia"/>
              </w:rPr>
            </w:pPr>
          </w:p>
        </w:tc>
        <w:tc>
          <w:tcPr>
            <w:tcW w:w="1661" w:type="dxa"/>
          </w:tcPr>
          <w:p w14:paraId="62D2C278">
            <w:pPr>
              <w:spacing w:line="360" w:lineRule="auto"/>
              <w:rPr>
                <w:rFonts w:hint="eastAsia" w:asciiTheme="minorEastAsia" w:hAnsiTheme="minorEastAsia" w:eastAsiaTheme="minorEastAsia" w:cstheme="minorEastAsia"/>
              </w:rPr>
            </w:pPr>
          </w:p>
        </w:tc>
      </w:tr>
      <w:tr w14:paraId="6CD4C0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51F4D03C">
            <w:pPr>
              <w:spacing w:line="360" w:lineRule="auto"/>
              <w:rPr>
                <w:rFonts w:hint="eastAsia" w:asciiTheme="minorEastAsia" w:hAnsiTheme="minorEastAsia" w:eastAsiaTheme="minorEastAsia" w:cstheme="minorEastAsia"/>
              </w:rPr>
            </w:pPr>
          </w:p>
        </w:tc>
        <w:tc>
          <w:tcPr>
            <w:tcW w:w="1661" w:type="dxa"/>
          </w:tcPr>
          <w:p w14:paraId="69D8BA6A">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661" w:type="dxa"/>
          </w:tcPr>
          <w:p w14:paraId="30F1A00D">
            <w:pPr>
              <w:spacing w:line="360" w:lineRule="auto"/>
              <w:rPr>
                <w:rFonts w:hint="eastAsia" w:asciiTheme="minorEastAsia" w:hAnsiTheme="minorEastAsia" w:eastAsiaTheme="minorEastAsia" w:cstheme="minorEastAsia"/>
              </w:rPr>
            </w:pPr>
          </w:p>
        </w:tc>
        <w:tc>
          <w:tcPr>
            <w:tcW w:w="1661" w:type="dxa"/>
          </w:tcPr>
          <w:p w14:paraId="2C167DA4">
            <w:pPr>
              <w:spacing w:line="360" w:lineRule="auto"/>
              <w:rPr>
                <w:rFonts w:hint="eastAsia" w:asciiTheme="minorEastAsia" w:hAnsiTheme="minorEastAsia" w:eastAsiaTheme="minorEastAsia" w:cstheme="minorEastAsia"/>
              </w:rPr>
            </w:pPr>
          </w:p>
        </w:tc>
        <w:tc>
          <w:tcPr>
            <w:tcW w:w="1661" w:type="dxa"/>
          </w:tcPr>
          <w:p w14:paraId="245CFED7">
            <w:pPr>
              <w:spacing w:line="360" w:lineRule="auto"/>
              <w:rPr>
                <w:rFonts w:hint="eastAsia" w:asciiTheme="minorEastAsia" w:hAnsiTheme="minorEastAsia" w:eastAsiaTheme="minorEastAsia" w:cstheme="minorEastAsia"/>
              </w:rPr>
            </w:pPr>
          </w:p>
        </w:tc>
      </w:tr>
      <w:tr w14:paraId="5892E0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1ECDE42">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661" w:type="dxa"/>
          </w:tcPr>
          <w:p w14:paraId="7B17DA7D">
            <w:pPr>
              <w:spacing w:line="360" w:lineRule="auto"/>
              <w:rPr>
                <w:rFonts w:hint="eastAsia" w:asciiTheme="minorEastAsia" w:hAnsiTheme="minorEastAsia" w:eastAsiaTheme="minorEastAsia" w:cstheme="minorEastAsia"/>
              </w:rPr>
            </w:pPr>
          </w:p>
        </w:tc>
        <w:tc>
          <w:tcPr>
            <w:tcW w:w="1661" w:type="dxa"/>
          </w:tcPr>
          <w:p w14:paraId="22F714B8">
            <w:pPr>
              <w:spacing w:line="360" w:lineRule="auto"/>
              <w:rPr>
                <w:rFonts w:hint="eastAsia" w:asciiTheme="minorEastAsia" w:hAnsiTheme="minorEastAsia" w:eastAsiaTheme="minorEastAsia" w:cstheme="minorEastAsia"/>
              </w:rPr>
            </w:pPr>
          </w:p>
        </w:tc>
        <w:tc>
          <w:tcPr>
            <w:tcW w:w="1661" w:type="dxa"/>
          </w:tcPr>
          <w:p w14:paraId="10F4B9C9">
            <w:pPr>
              <w:spacing w:line="360" w:lineRule="auto"/>
              <w:rPr>
                <w:rFonts w:hint="eastAsia" w:asciiTheme="minorEastAsia" w:hAnsiTheme="minorEastAsia" w:eastAsiaTheme="minorEastAsia" w:cstheme="minorEastAsia"/>
              </w:rPr>
            </w:pPr>
          </w:p>
        </w:tc>
        <w:tc>
          <w:tcPr>
            <w:tcW w:w="1661" w:type="dxa"/>
          </w:tcPr>
          <w:p w14:paraId="00858D97">
            <w:pPr>
              <w:spacing w:line="360" w:lineRule="auto"/>
              <w:rPr>
                <w:rFonts w:hint="eastAsia" w:asciiTheme="minorEastAsia" w:hAnsiTheme="minorEastAsia" w:eastAsiaTheme="minorEastAsia" w:cstheme="minorEastAsia"/>
              </w:rPr>
            </w:pPr>
          </w:p>
        </w:tc>
      </w:tr>
    </w:tbl>
    <w:p w14:paraId="0176A5CC">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6B5000D3">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1、本表应按照下列规定填写：</w:t>
      </w:r>
    </w:p>
    <w:p w14:paraId="7F159E7C">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1.1“技术和服务要求”项下填写的内容应与招标文件第五章“技术和服务要求”的内容保持一致。</w:t>
      </w:r>
    </w:p>
    <w:p w14:paraId="71E8FE65">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18A8FD6B">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1.3“是否偏离及说明”项下应按下列规定填写：优于的，填写“正偏离”；符合的，填写“无偏离”；低于的，填写“负偏离”。</w:t>
      </w:r>
    </w:p>
    <w:p w14:paraId="033B11F4">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2、投标人需要说明的内容若需特殊表达，应先在本表中进行相应说明，再另页应答，但应做好标注说明，方便评委查阅评审。未标注说明可能导致的不利的评审后果由投标人自行承担。</w:t>
      </w:r>
    </w:p>
    <w:p w14:paraId="105B2C21">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21088973">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58DAF56D">
      <w:pPr>
        <w:pStyle w:val="6"/>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498CBA95">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三、商务条件响应表</w:t>
      </w:r>
    </w:p>
    <w:p w14:paraId="68838289">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w:t>
      </w:r>
      <w:r>
        <w:rPr>
          <w:rFonts w:hint="eastAsia" w:asciiTheme="minorEastAsia" w:hAnsiTheme="minorEastAsia" w:eastAsiaTheme="minorEastAsia" w:cstheme="minorEastAsia"/>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229615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0416A3C">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w:t>
            </w:r>
          </w:p>
        </w:tc>
        <w:tc>
          <w:tcPr>
            <w:tcW w:w="1661" w:type="dxa"/>
          </w:tcPr>
          <w:p w14:paraId="308C389D">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品目号</w:t>
            </w:r>
          </w:p>
        </w:tc>
        <w:tc>
          <w:tcPr>
            <w:tcW w:w="1661" w:type="dxa"/>
          </w:tcPr>
          <w:p w14:paraId="7B4A760B">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商务条件</w:t>
            </w:r>
          </w:p>
        </w:tc>
        <w:tc>
          <w:tcPr>
            <w:tcW w:w="1661" w:type="dxa"/>
          </w:tcPr>
          <w:p w14:paraId="6A6A6532">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投标响应</w:t>
            </w:r>
          </w:p>
        </w:tc>
        <w:tc>
          <w:tcPr>
            <w:tcW w:w="1661" w:type="dxa"/>
          </w:tcPr>
          <w:p w14:paraId="1BD4382D">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是否偏离及说明</w:t>
            </w:r>
          </w:p>
        </w:tc>
      </w:tr>
      <w:tr w14:paraId="6E70DD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6177CFB0">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661" w:type="dxa"/>
          </w:tcPr>
          <w:p w14:paraId="471E4EF7">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661" w:type="dxa"/>
          </w:tcPr>
          <w:p w14:paraId="0EEBF8A7">
            <w:pPr>
              <w:spacing w:line="360" w:lineRule="auto"/>
              <w:rPr>
                <w:rFonts w:hint="eastAsia" w:asciiTheme="minorEastAsia" w:hAnsiTheme="minorEastAsia" w:eastAsiaTheme="minorEastAsia" w:cstheme="minorEastAsia"/>
              </w:rPr>
            </w:pPr>
          </w:p>
        </w:tc>
        <w:tc>
          <w:tcPr>
            <w:tcW w:w="1661" w:type="dxa"/>
          </w:tcPr>
          <w:p w14:paraId="04FF4895">
            <w:pPr>
              <w:spacing w:line="360" w:lineRule="auto"/>
              <w:rPr>
                <w:rFonts w:hint="eastAsia" w:asciiTheme="minorEastAsia" w:hAnsiTheme="minorEastAsia" w:eastAsiaTheme="minorEastAsia" w:cstheme="minorEastAsia"/>
              </w:rPr>
            </w:pPr>
          </w:p>
        </w:tc>
        <w:tc>
          <w:tcPr>
            <w:tcW w:w="1661" w:type="dxa"/>
          </w:tcPr>
          <w:p w14:paraId="4BC2F674">
            <w:pPr>
              <w:spacing w:line="360" w:lineRule="auto"/>
              <w:rPr>
                <w:rFonts w:hint="eastAsia" w:asciiTheme="minorEastAsia" w:hAnsiTheme="minorEastAsia" w:eastAsiaTheme="minorEastAsia" w:cstheme="minorEastAsia"/>
              </w:rPr>
            </w:pPr>
          </w:p>
        </w:tc>
      </w:tr>
      <w:tr w14:paraId="56D67B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653D6878">
            <w:pPr>
              <w:spacing w:line="360" w:lineRule="auto"/>
              <w:rPr>
                <w:rFonts w:hint="eastAsia" w:asciiTheme="minorEastAsia" w:hAnsiTheme="minorEastAsia" w:eastAsiaTheme="minorEastAsia" w:cstheme="minorEastAsia"/>
              </w:rPr>
            </w:pPr>
          </w:p>
        </w:tc>
        <w:tc>
          <w:tcPr>
            <w:tcW w:w="1661" w:type="dxa"/>
          </w:tcPr>
          <w:p w14:paraId="1690B8AF">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661" w:type="dxa"/>
          </w:tcPr>
          <w:p w14:paraId="398EE0AD">
            <w:pPr>
              <w:spacing w:line="360" w:lineRule="auto"/>
              <w:rPr>
                <w:rFonts w:hint="eastAsia" w:asciiTheme="minorEastAsia" w:hAnsiTheme="minorEastAsia" w:eastAsiaTheme="minorEastAsia" w:cstheme="minorEastAsia"/>
              </w:rPr>
            </w:pPr>
          </w:p>
        </w:tc>
        <w:tc>
          <w:tcPr>
            <w:tcW w:w="1661" w:type="dxa"/>
          </w:tcPr>
          <w:p w14:paraId="6C4E297E">
            <w:pPr>
              <w:spacing w:line="360" w:lineRule="auto"/>
              <w:rPr>
                <w:rFonts w:hint="eastAsia" w:asciiTheme="minorEastAsia" w:hAnsiTheme="minorEastAsia" w:eastAsiaTheme="minorEastAsia" w:cstheme="minorEastAsia"/>
              </w:rPr>
            </w:pPr>
          </w:p>
        </w:tc>
        <w:tc>
          <w:tcPr>
            <w:tcW w:w="1661" w:type="dxa"/>
          </w:tcPr>
          <w:p w14:paraId="5F363C8D">
            <w:pPr>
              <w:spacing w:line="360" w:lineRule="auto"/>
              <w:rPr>
                <w:rFonts w:hint="eastAsia" w:asciiTheme="minorEastAsia" w:hAnsiTheme="minorEastAsia" w:eastAsiaTheme="minorEastAsia" w:cstheme="minorEastAsia"/>
              </w:rPr>
            </w:pPr>
          </w:p>
        </w:tc>
      </w:tr>
      <w:tr w14:paraId="429F15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56BFE325">
            <w:pPr>
              <w:pStyle w:val="6"/>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661" w:type="dxa"/>
          </w:tcPr>
          <w:p w14:paraId="69C6ED47">
            <w:pPr>
              <w:spacing w:line="360" w:lineRule="auto"/>
              <w:rPr>
                <w:rFonts w:hint="eastAsia" w:asciiTheme="minorEastAsia" w:hAnsiTheme="minorEastAsia" w:eastAsiaTheme="minorEastAsia" w:cstheme="minorEastAsia"/>
              </w:rPr>
            </w:pPr>
          </w:p>
        </w:tc>
        <w:tc>
          <w:tcPr>
            <w:tcW w:w="1661" w:type="dxa"/>
          </w:tcPr>
          <w:p w14:paraId="556AEE71">
            <w:pPr>
              <w:spacing w:line="360" w:lineRule="auto"/>
              <w:rPr>
                <w:rFonts w:hint="eastAsia" w:asciiTheme="minorEastAsia" w:hAnsiTheme="minorEastAsia" w:eastAsiaTheme="minorEastAsia" w:cstheme="minorEastAsia"/>
              </w:rPr>
            </w:pPr>
          </w:p>
        </w:tc>
        <w:tc>
          <w:tcPr>
            <w:tcW w:w="1661" w:type="dxa"/>
          </w:tcPr>
          <w:p w14:paraId="708117A6">
            <w:pPr>
              <w:spacing w:line="360" w:lineRule="auto"/>
              <w:rPr>
                <w:rFonts w:hint="eastAsia" w:asciiTheme="minorEastAsia" w:hAnsiTheme="minorEastAsia" w:eastAsiaTheme="minorEastAsia" w:cstheme="minorEastAsia"/>
              </w:rPr>
            </w:pPr>
          </w:p>
        </w:tc>
        <w:tc>
          <w:tcPr>
            <w:tcW w:w="1661" w:type="dxa"/>
          </w:tcPr>
          <w:p w14:paraId="40BD9823">
            <w:pPr>
              <w:spacing w:line="360" w:lineRule="auto"/>
              <w:rPr>
                <w:rFonts w:hint="eastAsia" w:asciiTheme="minorEastAsia" w:hAnsiTheme="minorEastAsia" w:eastAsiaTheme="minorEastAsia" w:cstheme="minorEastAsia"/>
              </w:rPr>
            </w:pPr>
          </w:p>
        </w:tc>
      </w:tr>
    </w:tbl>
    <w:p w14:paraId="07742177">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6C82CC80">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1、本表应按照下列规定填写：</w:t>
      </w:r>
    </w:p>
    <w:p w14:paraId="2F68523B">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1.1“商务条件”项下填写的内容应与招标文件第五章“商务条件”的内容保持一致。</w:t>
      </w:r>
    </w:p>
    <w:p w14:paraId="409CDBE2">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1.2“投标响应”项下应填写具体的响应内容并与“商务条件”项下填写的内容逐项对应；对“商务条件”项下涉及“≥或＞”、“≤或＜”及某个区间值范围内的内容，应填写具体的数值。</w:t>
      </w:r>
    </w:p>
    <w:p w14:paraId="4303330F">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1.3“是否偏离及说明”项下应按下列规定填写：优于的，填写“正偏离”；符合的，填写“无偏离”；低于的，填写“负偏离”。</w:t>
      </w:r>
    </w:p>
    <w:p w14:paraId="3D3A3D38">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2、投标人需要说明的内容若需特殊表达，应先在本表中进行相应说明，再另页应答，但应做好标注说明，方便评委查阅评审。未标注说明可能导致的不利的评审后果由投标人自行承担。</w:t>
      </w:r>
    </w:p>
    <w:p w14:paraId="7BE44766">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65630593">
      <w:pPr>
        <w:pStyle w:val="6"/>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00404184">
      <w:pPr>
        <w:pStyle w:val="6"/>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6FE51CED">
      <w:pPr>
        <w:pStyle w:val="6"/>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四、投标人提交的其他资料（若有）</w:t>
      </w:r>
    </w:p>
    <w:p w14:paraId="49F24501">
      <w:pPr>
        <w:pStyle w:val="6"/>
        <w:spacing w:line="360" w:lineRule="auto"/>
        <w:ind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编制说明</w:t>
      </w:r>
    </w:p>
    <w:p w14:paraId="04D3D3BD">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1、招标文件要求提交的除“资格及资信证明部分”、“报价部分”外的其他证明材料或资料加盖投标人的单位公章后应在此项下提交。</w:t>
      </w:r>
    </w:p>
    <w:p w14:paraId="0060ADD0">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2、招标文件要求投标人提供方案（包括但不限于：组织、实施、技术、服务方案等）的，投标人应在此项下提交。</w:t>
      </w:r>
    </w:p>
    <w:p w14:paraId="4CBC2917">
      <w:pPr>
        <w:pStyle w:val="6"/>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3、除招标文件另有规定外，投标人认为需要提交的其他证明材料或资料加盖投标人的单位公章后应在此项下提交。</w:t>
      </w:r>
    </w:p>
    <w:p w14:paraId="762C5988">
      <w:pPr>
        <w:pStyle w:val="6"/>
        <w:spacing w:line="360" w:lineRule="auto"/>
        <w:rPr>
          <w:rFonts w:hint="eastAsia" w:asciiTheme="minorEastAsia" w:hAnsiTheme="minorEastAsia" w:eastAsiaTheme="minorEastAsia" w:cstheme="minorEastAsia"/>
          <w:lang w:val="en-US" w:eastAsia="zh-Hans"/>
        </w:rPr>
      </w:pPr>
    </w:p>
    <w:sectPr>
      <w:footerReference r:id="rId3" w:type="default"/>
      <w:pgSz w:w="11906" w:h="16838"/>
      <w:pgMar w:top="1134" w:right="1134" w:bottom="1134" w:left="1134" w:header="851" w:footer="992" w:gutter="0"/>
      <w:paperSrc/>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7D18D">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C51D401">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2C51D401">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177F50ED"/>
    <w:rsid w:val="28520525"/>
    <w:rsid w:val="384F0C8B"/>
    <w:rsid w:val="53B52B8D"/>
    <w:rsid w:val="731E030C"/>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null3"/>
    <w:hidden/>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107</Pages>
  <Words>1948</Words>
  <Characters>2189</Characters>
  <Lines>0</Lines>
  <Paragraphs>0</Paragraphs>
  <TotalTime>4</TotalTime>
  <ScaleCrop>false</ScaleCrop>
  <LinksUpToDate>false</LinksUpToDate>
  <CharactersWithSpaces>2220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你好</cp:lastModifiedBy>
  <dcterms:modified xsi:type="dcterms:W3CDTF">2026-10-09T08:58:32Z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1DF11BE3B0614F7593793AC4C15C213C_12</vt:lpwstr>
  </property>
  <property fmtid="{D5CDD505-2E9C-101B-9397-08002B2CF9AE}" pid="4" name="KSOTemplateDocerSaveRecord">
    <vt:lpwstr>eyJoZGlkIjoiYTAwNDdiZWU2NTQ4MzU4YTUzM2Y0NjNhY2IyZDlhN2EiLCJ1c2VySWQiOiIyMDMxNTg4MTEifQ==</vt:lpwstr>
  </property>
</Properties>
</file>